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301A4">
      <w:pPr>
        <w:pStyle w:val="2"/>
        <w:spacing w:afterLines="100"/>
        <w:ind w:left="0" w:firstLine="0"/>
        <w:jc w:val="center"/>
        <w:rPr>
          <w:rStyle w:val="9"/>
          <w:rFonts w:hint="eastAsia" w:asciiTheme="majorEastAsia" w:hAnsiTheme="majorEastAsia" w:eastAsiaTheme="majorEastAsia" w:cstheme="majorEastAsia"/>
          <w:b/>
          <w:bCs/>
          <w:caps/>
          <w:color w:val="auto"/>
          <w:kern w:val="2"/>
          <w:sz w:val="44"/>
          <w:szCs w:val="44"/>
          <w:highlight w:val="none"/>
          <w:lang w:val="en-US" w:eastAsia="zh-CN"/>
        </w:rPr>
      </w:pPr>
      <w:bookmarkStart w:id="0" w:name="_Toc18444"/>
      <w:r>
        <w:rPr>
          <w:rStyle w:val="9"/>
          <w:rFonts w:hint="eastAsia" w:asciiTheme="majorEastAsia" w:hAnsiTheme="majorEastAsia" w:eastAsiaTheme="majorEastAsia" w:cstheme="majorEastAsia"/>
          <w:b/>
          <w:bCs/>
          <w:caps/>
          <w:color w:val="auto"/>
          <w:kern w:val="2"/>
          <w:sz w:val="44"/>
          <w:szCs w:val="44"/>
          <w:highlight w:val="none"/>
          <w:lang w:val="en-US" w:eastAsia="zh-CN"/>
        </w:rPr>
        <w:t>竞争性磋商公告</w:t>
      </w:r>
      <w:bookmarkEnd w:id="0"/>
    </w:p>
    <w:p w14:paraId="7A53768B">
      <w:pPr>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项目概况</w:t>
      </w:r>
    </w:p>
    <w:p w14:paraId="22D7D68B">
      <w:pPr>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520" w:lineRule="exact"/>
        <w:ind w:firstLine="600" w:firstLineChars="200"/>
        <w:jc w:val="both"/>
        <w:textAlignment w:val="auto"/>
        <w:rPr>
          <w:rFonts w:hint="default"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u w:val="single"/>
          <w:lang w:eastAsia="zh-CN"/>
        </w:rPr>
        <w:t>《2025年度白银高新技术产业开发区环保管家》第三方服务项目</w:t>
      </w:r>
      <w:r>
        <w:rPr>
          <w:rFonts w:hint="eastAsia" w:ascii="仿宋_GB2312" w:hAnsi="仿宋_GB2312" w:eastAsia="仿宋_GB2312" w:cs="仿宋_GB2312"/>
          <w:color w:val="auto"/>
          <w:sz w:val="30"/>
          <w:szCs w:val="30"/>
          <w:highlight w:val="none"/>
        </w:rPr>
        <w:t>的潜在</w:t>
      </w:r>
      <w:r>
        <w:rPr>
          <w:rFonts w:hint="eastAsia" w:ascii="仿宋_GB2312" w:hAnsi="仿宋_GB2312" w:eastAsia="仿宋_GB2312" w:cs="仿宋_GB2312"/>
          <w:color w:val="auto"/>
          <w:sz w:val="30"/>
          <w:szCs w:val="30"/>
          <w:highlight w:val="none"/>
          <w:lang w:val="en-US" w:eastAsia="zh-CN"/>
        </w:rPr>
        <w:t>供应商</w:t>
      </w:r>
      <w:r>
        <w:rPr>
          <w:rFonts w:hint="eastAsia" w:ascii="仿宋_GB2312" w:hAnsi="仿宋_GB2312" w:eastAsia="仿宋_GB2312" w:cs="仿宋_GB2312"/>
          <w:color w:val="auto"/>
          <w:sz w:val="30"/>
          <w:szCs w:val="30"/>
          <w:highlight w:val="none"/>
        </w:rPr>
        <w:t>应在</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甘肃经济信息网</w:t>
      </w:r>
      <w:r>
        <w:rPr>
          <w:rFonts w:hint="default" w:ascii="仿宋_GB2312" w:hAnsi="仿宋_GB2312" w:eastAsia="仿宋_GB2312" w:cs="仿宋_GB2312"/>
          <w:color w:val="auto"/>
          <w:sz w:val="30"/>
          <w:szCs w:val="30"/>
          <w:highlight w:val="none"/>
          <w:lang w:val="en-US" w:eastAsia="zh-CN"/>
        </w:rPr>
        <w:t>”</w:t>
      </w:r>
    </w:p>
    <w:p w14:paraId="557A8FB5">
      <w:pPr>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val="en-US" w:eastAsia="zh-CN"/>
        </w:rPr>
        <w:t>https://www.gsei.com.cn/）</w:t>
      </w:r>
      <w:r>
        <w:rPr>
          <w:rFonts w:hint="eastAsia" w:ascii="仿宋_GB2312" w:hAnsi="仿宋_GB2312" w:eastAsia="仿宋_GB2312" w:cs="仿宋_GB2312"/>
          <w:color w:val="auto"/>
          <w:sz w:val="30"/>
          <w:szCs w:val="30"/>
          <w:highlight w:val="none"/>
        </w:rPr>
        <w:t>获取采购</w:t>
      </w:r>
      <w:r>
        <w:rPr>
          <w:rFonts w:hint="eastAsia" w:ascii="仿宋_GB2312" w:hAnsi="仿宋_GB2312" w:eastAsia="仿宋_GB2312" w:cs="仿宋_GB2312"/>
          <w:color w:val="auto"/>
          <w:sz w:val="30"/>
          <w:szCs w:val="30"/>
          <w:highlight w:val="none"/>
          <w:lang w:val="en-US" w:eastAsia="zh-CN"/>
        </w:rPr>
        <w:t>文件</w:t>
      </w:r>
      <w:r>
        <w:rPr>
          <w:rFonts w:hint="eastAsia" w:ascii="仿宋_GB2312" w:hAnsi="仿宋_GB2312" w:eastAsia="仿宋_GB2312" w:cs="仿宋_GB2312"/>
          <w:color w:val="auto"/>
          <w:sz w:val="30"/>
          <w:szCs w:val="30"/>
          <w:highlight w:val="none"/>
        </w:rPr>
        <w:t>，并于</w:t>
      </w:r>
      <w:r>
        <w:rPr>
          <w:rFonts w:hint="eastAsia" w:ascii="仿宋_GB2312" w:hAnsi="仿宋_GB2312" w:eastAsia="仿宋_GB2312" w:cs="仿宋_GB2312"/>
          <w:color w:val="auto"/>
          <w:sz w:val="30"/>
          <w:szCs w:val="30"/>
          <w:highlight w:val="none"/>
          <w:u w:val="single"/>
          <w:lang w:val="en-US" w:eastAsia="zh-CN"/>
        </w:rPr>
        <w:t>2025年8月19日9时00分</w:t>
      </w:r>
      <w:r>
        <w:rPr>
          <w:rFonts w:hint="eastAsia" w:ascii="仿宋_GB2312" w:hAnsi="仿宋_GB2312" w:eastAsia="仿宋_GB2312" w:cs="仿宋_GB2312"/>
          <w:bCs/>
          <w:color w:val="auto"/>
          <w:sz w:val="30"/>
          <w:szCs w:val="30"/>
          <w:highlight w:val="none"/>
        </w:rPr>
        <w:t>（北京时间）前</w:t>
      </w:r>
      <w:r>
        <w:rPr>
          <w:rFonts w:hint="eastAsia" w:ascii="仿宋_GB2312" w:hAnsi="仿宋_GB2312" w:eastAsia="仿宋_GB2312" w:cs="仿宋_GB2312"/>
          <w:bCs/>
          <w:color w:val="auto"/>
          <w:sz w:val="30"/>
          <w:szCs w:val="30"/>
          <w:highlight w:val="none"/>
          <w:lang w:val="en-US" w:eastAsia="zh-CN"/>
        </w:rPr>
        <w:t>递交</w:t>
      </w:r>
      <w:r>
        <w:rPr>
          <w:rFonts w:hint="eastAsia" w:ascii="仿宋_GB2312" w:hAnsi="仿宋_GB2312" w:eastAsia="仿宋_GB2312" w:cs="仿宋_GB2312"/>
          <w:bCs/>
          <w:color w:val="auto"/>
          <w:sz w:val="30"/>
          <w:szCs w:val="30"/>
          <w:highlight w:val="none"/>
        </w:rPr>
        <w:t>响应文件</w:t>
      </w:r>
      <w:r>
        <w:rPr>
          <w:rFonts w:hint="eastAsia" w:ascii="仿宋_GB2312" w:hAnsi="仿宋_GB2312" w:eastAsia="仿宋_GB2312" w:cs="仿宋_GB2312"/>
          <w:color w:val="auto"/>
          <w:sz w:val="30"/>
          <w:szCs w:val="30"/>
          <w:highlight w:val="none"/>
        </w:rPr>
        <w:t>。</w:t>
      </w:r>
    </w:p>
    <w:p w14:paraId="55175EF2">
      <w:pPr>
        <w:pStyle w:val="3"/>
        <w:pageBreakBefore w:val="0"/>
        <w:widowControl w:val="0"/>
        <w:kinsoku/>
        <w:wordWrap/>
        <w:overflowPunct/>
        <w:topLinePunct w:val="0"/>
        <w:autoSpaceDE/>
        <w:autoSpaceDN/>
        <w:bidi w:val="0"/>
        <w:adjustRightInd/>
        <w:snapToGrid/>
        <w:spacing w:before="0" w:after="0" w:line="560" w:lineRule="exact"/>
        <w:ind w:right="0" w:firstLine="602" w:firstLineChars="200"/>
        <w:textAlignment w:val="auto"/>
        <w:rPr>
          <w:rFonts w:hint="eastAsia" w:ascii="仿宋_GB2312" w:hAnsi="仿宋_GB2312" w:eastAsia="仿宋_GB2312" w:cs="仿宋_GB2312"/>
          <w:color w:val="auto"/>
          <w:sz w:val="30"/>
          <w:szCs w:val="30"/>
          <w:highlight w:val="none"/>
          <w:lang w:eastAsia="zh-CN"/>
        </w:rPr>
      </w:pPr>
      <w:bookmarkStart w:id="1" w:name="_Toc28359089"/>
      <w:bookmarkStart w:id="2" w:name="_Toc28359012"/>
      <w:bookmarkStart w:id="3" w:name="_Toc35393798"/>
      <w:bookmarkStart w:id="4" w:name="_Toc35393629"/>
      <w:r>
        <w:rPr>
          <w:rFonts w:hint="eastAsia" w:ascii="仿宋_GB2312" w:hAnsi="仿宋_GB2312" w:eastAsia="仿宋_GB2312" w:cs="仿宋_GB2312"/>
          <w:color w:val="auto"/>
          <w:sz w:val="30"/>
          <w:szCs w:val="30"/>
          <w:highlight w:val="none"/>
        </w:rPr>
        <w:t>一、项目基本情况</w:t>
      </w:r>
      <w:bookmarkEnd w:id="1"/>
      <w:bookmarkEnd w:id="2"/>
      <w:bookmarkEnd w:id="3"/>
      <w:bookmarkEnd w:id="4"/>
      <w:r>
        <w:rPr>
          <w:rFonts w:hint="eastAsia" w:ascii="仿宋_GB2312" w:hAnsi="仿宋_GB2312" w:eastAsia="仿宋_GB2312" w:cs="仿宋_GB2312"/>
          <w:color w:val="auto"/>
          <w:sz w:val="30"/>
          <w:szCs w:val="30"/>
          <w:highlight w:val="none"/>
          <w:lang w:eastAsia="zh-CN"/>
        </w:rPr>
        <w:t>：</w:t>
      </w:r>
    </w:p>
    <w:p w14:paraId="5483EE48">
      <w:pPr>
        <w:keepNext w:val="0"/>
        <w:keepLines w:val="0"/>
        <w:pageBreakBefore w:val="0"/>
        <w:widowControl w:val="0"/>
        <w:kinsoku/>
        <w:wordWrap/>
        <w:overflowPunct/>
        <w:topLinePunct w:val="0"/>
        <w:autoSpaceDE/>
        <w:autoSpaceDN/>
        <w:bidi w:val="0"/>
        <w:adjustRightInd/>
        <w:snapToGrid/>
        <w:spacing w:line="560" w:lineRule="exact"/>
        <w:ind w:right="0" w:firstLine="600" w:firstLineChars="200"/>
        <w:textAlignment w:val="auto"/>
        <w:rPr>
          <w:rFonts w:hint="default"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1、</w:t>
      </w:r>
      <w:r>
        <w:rPr>
          <w:rFonts w:hint="eastAsia" w:ascii="仿宋_GB2312" w:hAnsi="仿宋_GB2312" w:eastAsia="仿宋_GB2312" w:cs="仿宋_GB2312"/>
          <w:color w:val="auto"/>
          <w:sz w:val="30"/>
          <w:szCs w:val="30"/>
          <w:highlight w:val="none"/>
        </w:rPr>
        <w:t>项目编号：</w:t>
      </w:r>
      <w:r>
        <w:rPr>
          <w:rFonts w:hint="eastAsia" w:ascii="仿宋_GB2312" w:hAnsi="仿宋_GB2312" w:eastAsia="仿宋_GB2312" w:cs="仿宋_GB2312"/>
          <w:color w:val="auto"/>
          <w:sz w:val="30"/>
          <w:szCs w:val="30"/>
          <w:highlight w:val="none"/>
          <w:lang w:val="en-US" w:eastAsia="zh-CN"/>
        </w:rPr>
        <w:t>YJHZB2025-018</w:t>
      </w:r>
    </w:p>
    <w:p w14:paraId="37549883">
      <w:pPr>
        <w:keepNext w:val="0"/>
        <w:keepLines w:val="0"/>
        <w:pageBreakBefore w:val="0"/>
        <w:widowControl w:val="0"/>
        <w:kinsoku/>
        <w:wordWrap/>
        <w:overflowPunct/>
        <w:topLinePunct w:val="0"/>
        <w:autoSpaceDE/>
        <w:autoSpaceDN/>
        <w:bidi w:val="0"/>
        <w:adjustRightInd/>
        <w:snapToGrid/>
        <w:spacing w:line="560" w:lineRule="exact"/>
        <w:ind w:right="0" w:firstLine="600" w:firstLineChars="200"/>
        <w:textAlignment w:val="auto"/>
        <w:rPr>
          <w:rFonts w:hint="eastAsia" w:ascii="仿宋_GB2312" w:hAnsi="仿宋_GB2312" w:eastAsia="仿宋_GB2312" w:cs="仿宋_GB2312"/>
          <w:color w:val="auto"/>
          <w:sz w:val="30"/>
          <w:szCs w:val="30"/>
          <w:highlight w:val="none"/>
          <w:u w:val="none"/>
          <w:lang w:eastAsia="zh-CN"/>
        </w:rPr>
      </w:pPr>
      <w:r>
        <w:rPr>
          <w:rFonts w:hint="eastAsia" w:ascii="仿宋_GB2312" w:hAnsi="仿宋_GB2312" w:eastAsia="仿宋_GB2312" w:cs="仿宋_GB2312"/>
          <w:color w:val="auto"/>
          <w:sz w:val="30"/>
          <w:szCs w:val="30"/>
          <w:highlight w:val="none"/>
          <w:lang w:val="en-US" w:eastAsia="zh-CN"/>
        </w:rPr>
        <w:t>2、</w:t>
      </w:r>
      <w:r>
        <w:rPr>
          <w:rFonts w:hint="eastAsia" w:ascii="仿宋_GB2312" w:hAnsi="仿宋_GB2312" w:eastAsia="仿宋_GB2312" w:cs="仿宋_GB2312"/>
          <w:color w:val="auto"/>
          <w:sz w:val="30"/>
          <w:szCs w:val="30"/>
          <w:highlight w:val="none"/>
        </w:rPr>
        <w:t>项目名称：</w:t>
      </w:r>
      <w:r>
        <w:rPr>
          <w:rFonts w:hint="eastAsia" w:ascii="仿宋_GB2312" w:hAnsi="仿宋_GB2312" w:eastAsia="仿宋_GB2312" w:cs="仿宋_GB2312"/>
          <w:color w:val="auto"/>
          <w:sz w:val="30"/>
          <w:szCs w:val="30"/>
          <w:highlight w:val="none"/>
          <w:u w:val="none"/>
          <w:lang w:eastAsia="zh-CN"/>
        </w:rPr>
        <w:t>《2025年度白银高新技术产业开发区环保管家》第三方服务项目</w:t>
      </w:r>
    </w:p>
    <w:p w14:paraId="7FCFDC16">
      <w:pPr>
        <w:keepNext w:val="0"/>
        <w:keepLines w:val="0"/>
        <w:pageBreakBefore w:val="0"/>
        <w:widowControl w:val="0"/>
        <w:kinsoku/>
        <w:wordWrap/>
        <w:overflowPunct/>
        <w:topLinePunct w:val="0"/>
        <w:autoSpaceDE/>
        <w:autoSpaceDN/>
        <w:bidi w:val="0"/>
        <w:adjustRightInd/>
        <w:snapToGrid/>
        <w:spacing w:line="560" w:lineRule="exact"/>
        <w:ind w:right="0"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3、</w:t>
      </w:r>
      <w:r>
        <w:rPr>
          <w:rFonts w:hint="eastAsia" w:ascii="仿宋_GB2312" w:hAnsi="仿宋_GB2312" w:eastAsia="仿宋_GB2312" w:cs="仿宋_GB2312"/>
          <w:color w:val="auto"/>
          <w:sz w:val="30"/>
          <w:szCs w:val="30"/>
          <w:highlight w:val="none"/>
        </w:rPr>
        <w:t>采购方式：</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竞争性谈判</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竞争性磋商□询价</w:t>
      </w:r>
    </w:p>
    <w:p w14:paraId="19A5319B">
      <w:pPr>
        <w:keepNext w:val="0"/>
        <w:keepLines w:val="0"/>
        <w:pageBreakBefore w:val="0"/>
        <w:widowControl w:val="0"/>
        <w:kinsoku/>
        <w:wordWrap/>
        <w:overflowPunct/>
        <w:topLinePunct w:val="0"/>
        <w:autoSpaceDE/>
        <w:autoSpaceDN/>
        <w:bidi w:val="0"/>
        <w:adjustRightInd/>
        <w:snapToGrid/>
        <w:spacing w:line="560" w:lineRule="exact"/>
        <w:ind w:right="0" w:firstLine="600" w:firstLineChars="200"/>
        <w:textAlignment w:val="auto"/>
        <w:rPr>
          <w:rFonts w:hint="eastAsia" w:ascii="仿宋_GB2312" w:hAnsi="仿宋_GB2312" w:eastAsia="仿宋_GB2312" w:cs="仿宋_GB2312"/>
          <w:color w:val="auto"/>
          <w:sz w:val="30"/>
          <w:szCs w:val="30"/>
          <w:highlight w:val="green"/>
          <w:lang w:val="en-US" w:eastAsia="zh-CN"/>
        </w:rPr>
      </w:pPr>
      <w:r>
        <w:rPr>
          <w:rFonts w:hint="eastAsia" w:ascii="仿宋_GB2312" w:hAnsi="仿宋_GB2312" w:eastAsia="仿宋_GB2312" w:cs="仿宋_GB2312"/>
          <w:color w:val="auto"/>
          <w:sz w:val="30"/>
          <w:szCs w:val="30"/>
          <w:highlight w:val="none"/>
          <w:lang w:val="en-US" w:eastAsia="zh-CN"/>
        </w:rPr>
        <w:t>4、采购预算</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val="en-US" w:eastAsia="zh-CN"/>
        </w:rPr>
        <w:t>59.5万元</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伍拾玖万伍仟元整</w:t>
      </w:r>
      <w:r>
        <w:rPr>
          <w:rFonts w:hint="eastAsia" w:ascii="仿宋_GB2312" w:hAnsi="仿宋_GB2312" w:eastAsia="仿宋_GB2312" w:cs="仿宋_GB2312"/>
          <w:color w:val="auto"/>
          <w:sz w:val="30"/>
          <w:szCs w:val="30"/>
          <w:highlight w:val="none"/>
          <w:lang w:eastAsia="zh-CN"/>
        </w:rPr>
        <w:t>）</w:t>
      </w:r>
    </w:p>
    <w:p w14:paraId="68788BFF">
      <w:pPr>
        <w:keepNext w:val="0"/>
        <w:keepLines w:val="0"/>
        <w:pageBreakBefore w:val="0"/>
        <w:widowControl w:val="0"/>
        <w:kinsoku/>
        <w:wordWrap/>
        <w:overflowPunct/>
        <w:topLinePunct w:val="0"/>
        <w:autoSpaceDE/>
        <w:autoSpaceDN/>
        <w:bidi w:val="0"/>
        <w:adjustRightInd/>
        <w:snapToGrid/>
        <w:spacing w:line="560" w:lineRule="exact"/>
        <w:ind w:right="0" w:firstLine="600" w:firstLineChars="200"/>
        <w:textAlignment w:val="auto"/>
        <w:rPr>
          <w:rFonts w:hint="eastAsia" w:ascii="仿宋_GB2312" w:hAnsi="仿宋_GB2312" w:eastAsia="仿宋_GB2312" w:cs="仿宋_GB2312"/>
          <w:color w:val="auto"/>
          <w:sz w:val="30"/>
          <w:szCs w:val="30"/>
          <w:highlight w:val="none"/>
          <w:u w:val="single"/>
          <w:lang w:val="en-US" w:eastAsia="zh-CN"/>
        </w:rPr>
      </w:pPr>
      <w:r>
        <w:rPr>
          <w:rFonts w:hint="eastAsia" w:ascii="仿宋_GB2312" w:hAnsi="仿宋_GB2312" w:eastAsia="仿宋_GB2312" w:cs="仿宋_GB2312"/>
          <w:color w:val="auto"/>
          <w:sz w:val="30"/>
          <w:szCs w:val="30"/>
          <w:highlight w:val="none"/>
          <w:lang w:val="en-US" w:eastAsia="zh-CN"/>
        </w:rPr>
        <w:t>5、</w:t>
      </w:r>
      <w:r>
        <w:rPr>
          <w:rFonts w:hint="eastAsia" w:ascii="仿宋_GB2312" w:hAnsi="仿宋_GB2312" w:eastAsia="仿宋_GB2312" w:cs="仿宋_GB2312"/>
          <w:color w:val="auto"/>
          <w:sz w:val="30"/>
          <w:szCs w:val="30"/>
          <w:highlight w:val="none"/>
          <w:lang w:eastAsia="zh-CN"/>
        </w:rPr>
        <w:t>磋商内容</w:t>
      </w:r>
      <w:r>
        <w:rPr>
          <w:rFonts w:hint="eastAsia" w:ascii="仿宋_GB2312" w:hAnsi="仿宋_GB2312" w:eastAsia="仿宋_GB2312" w:cs="仿宋_GB2312"/>
          <w:color w:val="auto"/>
          <w:sz w:val="30"/>
          <w:szCs w:val="30"/>
          <w:highlight w:val="none"/>
          <w:u w:val="none"/>
          <w:lang w:eastAsia="zh-CN"/>
        </w:rPr>
        <w:t>：《2025年度白银高新技术产业开发区环保管家》第三方服务项目（详见磋商文件第五章</w:t>
      </w:r>
      <w:r>
        <w:rPr>
          <w:rFonts w:hint="eastAsia" w:ascii="仿宋_GB2312" w:hAnsi="仿宋_GB2312" w:eastAsia="仿宋_GB2312" w:cs="仿宋_GB2312"/>
          <w:color w:val="auto"/>
          <w:sz w:val="30"/>
          <w:szCs w:val="30"/>
          <w:highlight w:val="none"/>
          <w:u w:val="none"/>
          <w:lang w:val="en-US" w:eastAsia="zh-CN"/>
        </w:rPr>
        <w:t>项目需求</w:t>
      </w:r>
      <w:r>
        <w:rPr>
          <w:rFonts w:hint="eastAsia" w:ascii="仿宋_GB2312" w:hAnsi="仿宋_GB2312" w:eastAsia="仿宋_GB2312" w:cs="仿宋_GB2312"/>
          <w:color w:val="auto"/>
          <w:sz w:val="30"/>
          <w:szCs w:val="30"/>
          <w:highlight w:val="none"/>
          <w:u w:val="none"/>
          <w:lang w:eastAsia="zh-CN"/>
        </w:rPr>
        <w:t>）。</w:t>
      </w:r>
    </w:p>
    <w:p w14:paraId="2D6CAD0B">
      <w:pPr>
        <w:keepNext w:val="0"/>
        <w:keepLines w:val="0"/>
        <w:pageBreakBefore w:val="0"/>
        <w:widowControl w:val="0"/>
        <w:kinsoku/>
        <w:wordWrap/>
        <w:overflowPunct/>
        <w:topLinePunct w:val="0"/>
        <w:autoSpaceDE/>
        <w:autoSpaceDN/>
        <w:bidi w:val="0"/>
        <w:adjustRightInd/>
        <w:snapToGrid/>
        <w:spacing w:line="560" w:lineRule="exact"/>
        <w:ind w:right="0" w:firstLine="600" w:firstLineChars="200"/>
        <w:textAlignment w:val="auto"/>
        <w:outlineLvl w:val="2"/>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6、</w:t>
      </w:r>
      <w:r>
        <w:rPr>
          <w:rFonts w:hint="eastAsia" w:ascii="仿宋_GB2312" w:hAnsi="仿宋_GB2312" w:eastAsia="仿宋_GB2312" w:cs="仿宋_GB2312"/>
          <w:color w:val="auto"/>
          <w:sz w:val="30"/>
          <w:szCs w:val="30"/>
          <w:highlight w:val="none"/>
        </w:rPr>
        <w:t>本项目</w:t>
      </w:r>
      <w:r>
        <w:rPr>
          <w:rFonts w:hint="eastAsia" w:ascii="仿宋_GB2312" w:hAnsi="仿宋_GB2312" w:eastAsia="仿宋_GB2312" w:cs="仿宋_GB2312"/>
          <w:color w:val="auto"/>
          <w:sz w:val="30"/>
          <w:szCs w:val="30"/>
          <w:highlight w:val="none"/>
          <w:lang w:eastAsia="zh-CN"/>
        </w:rPr>
        <w:t>不</w:t>
      </w:r>
      <w:r>
        <w:rPr>
          <w:rFonts w:hint="eastAsia" w:ascii="仿宋_GB2312" w:hAnsi="仿宋_GB2312" w:eastAsia="仿宋_GB2312" w:cs="仿宋_GB2312"/>
          <w:color w:val="auto"/>
          <w:sz w:val="30"/>
          <w:szCs w:val="30"/>
          <w:highlight w:val="none"/>
        </w:rPr>
        <w:t>接受联合体</w:t>
      </w:r>
      <w:r>
        <w:rPr>
          <w:rFonts w:hint="eastAsia" w:ascii="仿宋_GB2312" w:hAnsi="仿宋_GB2312" w:eastAsia="仿宋_GB2312" w:cs="仿宋_GB2312"/>
          <w:color w:val="auto"/>
          <w:sz w:val="30"/>
          <w:szCs w:val="30"/>
          <w:highlight w:val="none"/>
          <w:lang w:eastAsia="zh-CN"/>
        </w:rPr>
        <w:t>投标</w:t>
      </w:r>
      <w:bookmarkStart w:id="5" w:name="_Toc35393799"/>
      <w:bookmarkStart w:id="6" w:name="_Toc35393630"/>
      <w:bookmarkStart w:id="7" w:name="_Toc28359090"/>
      <w:bookmarkStart w:id="8" w:name="_Toc28359013"/>
      <w:r>
        <w:rPr>
          <w:rFonts w:hint="eastAsia" w:ascii="仿宋_GB2312" w:hAnsi="仿宋_GB2312" w:eastAsia="仿宋_GB2312" w:cs="仿宋_GB2312"/>
          <w:color w:val="auto"/>
          <w:sz w:val="30"/>
          <w:szCs w:val="30"/>
          <w:highlight w:val="none"/>
          <w:lang w:eastAsia="zh-CN"/>
        </w:rPr>
        <w:t>。</w:t>
      </w:r>
    </w:p>
    <w:p w14:paraId="260B49EF">
      <w:pPr>
        <w:pStyle w:val="3"/>
        <w:pageBreakBefore w:val="0"/>
        <w:widowControl w:val="0"/>
        <w:kinsoku/>
        <w:wordWrap/>
        <w:overflowPunct/>
        <w:topLinePunct w:val="0"/>
        <w:autoSpaceDE/>
        <w:autoSpaceDN/>
        <w:bidi w:val="0"/>
        <w:adjustRightInd/>
        <w:snapToGrid/>
        <w:spacing w:before="0" w:after="0" w:line="560" w:lineRule="exact"/>
        <w:ind w:right="0" w:firstLine="602"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rPr>
        <w:t>二、申请人的资格要求</w:t>
      </w:r>
      <w:bookmarkEnd w:id="5"/>
      <w:bookmarkEnd w:id="6"/>
      <w:bookmarkEnd w:id="7"/>
      <w:bookmarkEnd w:id="8"/>
      <w:r>
        <w:rPr>
          <w:rFonts w:hint="eastAsia" w:ascii="仿宋_GB2312" w:hAnsi="仿宋_GB2312" w:eastAsia="仿宋_GB2312" w:cs="仿宋_GB2312"/>
          <w:color w:val="auto"/>
          <w:sz w:val="30"/>
          <w:szCs w:val="30"/>
          <w:highlight w:val="none"/>
          <w:lang w:eastAsia="zh-CN"/>
        </w:rPr>
        <w:t>：</w:t>
      </w:r>
    </w:p>
    <w:p w14:paraId="26C8BC34">
      <w:pPr>
        <w:pStyle w:val="10"/>
        <w:pageBreakBefore w:val="0"/>
        <w:widowControl w:val="0"/>
        <w:numPr>
          <w:ilvl w:val="0"/>
          <w:numId w:val="0"/>
        </w:numPr>
        <w:tabs>
          <w:tab w:val="left" w:pos="1235"/>
          <w:tab w:val="left" w:pos="8120"/>
        </w:tabs>
        <w:kinsoku/>
        <w:wordWrap/>
        <w:overflowPunct/>
        <w:topLinePunct w:val="0"/>
        <w:autoSpaceDE/>
        <w:autoSpaceDN/>
        <w:bidi w:val="0"/>
        <w:adjustRightInd/>
        <w:snapToGrid/>
        <w:spacing w:line="560" w:lineRule="exact"/>
        <w:ind w:right="0" w:rightChars="0" w:firstLine="600" w:firstLineChars="200"/>
        <w:jc w:val="both"/>
        <w:textAlignment w:val="auto"/>
        <w:rPr>
          <w:rFonts w:hint="eastAsia" w:ascii="仿宋_GB2312" w:hAnsi="仿宋_GB2312" w:eastAsia="仿宋_GB2312" w:cs="仿宋_GB2312"/>
          <w:color w:val="auto"/>
          <w:kern w:val="2"/>
          <w:sz w:val="30"/>
          <w:szCs w:val="30"/>
          <w:highlight w:val="none"/>
          <w:lang w:val="en-US" w:eastAsia="zh-CN" w:bidi="ar-SA"/>
        </w:rPr>
      </w:pPr>
      <w:bookmarkStart w:id="9" w:name="OLE_LINK21"/>
      <w:bookmarkStart w:id="10" w:name="_Toc28359014"/>
      <w:bookmarkStart w:id="11" w:name="_Toc28359091"/>
      <w:bookmarkStart w:id="12" w:name="_Toc35393631"/>
      <w:bookmarkStart w:id="13" w:name="_Toc35393800"/>
      <w:r>
        <w:rPr>
          <w:rFonts w:hint="eastAsia" w:ascii="仿宋_GB2312" w:hAnsi="仿宋_GB2312" w:eastAsia="仿宋_GB2312" w:cs="仿宋_GB2312"/>
          <w:color w:val="auto"/>
          <w:kern w:val="2"/>
          <w:sz w:val="30"/>
          <w:szCs w:val="30"/>
          <w:highlight w:val="none"/>
          <w:lang w:val="en-US" w:eastAsia="zh-CN" w:bidi="ar-SA"/>
        </w:rPr>
        <w:t>1、符合《中华人民共和国政府采购法》第二十二条规定，并提供《中华人民共和国政府采购法实施条例》第十七条所要求的材料：1）提供年检合格的工商营业执照、税务登记证、组织机构代码证等证件或具有统一社会信用代码的营业执照；2）提供2024年度的财务审计报告或基本开户银行出具的资信证明</w:t>
      </w:r>
      <w:bookmarkStart w:id="14" w:name="OLE_LINK5"/>
      <w:r>
        <w:rPr>
          <w:rFonts w:hint="eastAsia" w:ascii="仿宋_GB2312" w:hAnsi="仿宋_GB2312" w:eastAsia="仿宋_GB2312" w:cs="仿宋_GB2312"/>
          <w:color w:val="auto"/>
          <w:kern w:val="2"/>
          <w:sz w:val="30"/>
          <w:szCs w:val="30"/>
          <w:highlight w:val="none"/>
          <w:lang w:val="en-US" w:eastAsia="zh-CN" w:bidi="ar-SA"/>
        </w:rPr>
        <w:t>；</w:t>
      </w:r>
      <w:bookmarkEnd w:id="14"/>
      <w:r>
        <w:rPr>
          <w:rFonts w:hint="eastAsia" w:ascii="仿宋_GB2312" w:hAnsi="仿宋_GB2312" w:eastAsia="仿宋_GB2312" w:cs="仿宋_GB2312"/>
          <w:color w:val="auto"/>
          <w:kern w:val="2"/>
          <w:sz w:val="30"/>
          <w:szCs w:val="30"/>
          <w:highlight w:val="none"/>
          <w:lang w:val="en-US" w:eastAsia="zh-CN" w:bidi="ar-SA"/>
        </w:rPr>
        <w:t>3）提供具有履行合同所必需的设备和专业技术能力的相关证明材料；4）提供投标截止日期前12个月内任意一个月依法缴纳税收证明材料（免税企业提供证明材料）和缴纳社会保障金的证明材料（包含人员缴纳社保明细）；5）提供参加政府采购活动前3年内在经营活动中没有重大违法记录的书面声明。注：本条第2-5项实行承诺制，供应商在投标（响应）时，按照规定提供《资格条件承诺函》（格式见附件），无需提交上述证明材料。采购人有权在签订政府采购合同前要求中标（成交）供应商提供证明材料，以核实供应商承诺事项的真实性。供应商应当遵循诚实信用原则，不得作出虚假承诺。供应商承诺不实的，属于“提供虚假材料谋取中标、成交”的违法行为，采购人将报告财政部门依照《政府采购法》等相关法律法规追究相应责任。若供应商在投标（响应）时提供了符合规定的证明材料，但未提供承诺函的不视为无效投标（响应）。</w:t>
      </w:r>
    </w:p>
    <w:p w14:paraId="109DE65F">
      <w:pPr>
        <w:pStyle w:val="10"/>
        <w:pageBreakBefore w:val="0"/>
        <w:widowControl w:val="0"/>
        <w:numPr>
          <w:ilvl w:val="0"/>
          <w:numId w:val="0"/>
        </w:numPr>
        <w:tabs>
          <w:tab w:val="left" w:pos="1235"/>
          <w:tab w:val="left" w:pos="8120"/>
        </w:tabs>
        <w:kinsoku/>
        <w:wordWrap/>
        <w:overflowPunct/>
        <w:topLinePunct w:val="0"/>
        <w:autoSpaceDE/>
        <w:autoSpaceDN/>
        <w:bidi w:val="0"/>
        <w:adjustRightInd/>
        <w:snapToGrid/>
        <w:spacing w:line="560" w:lineRule="exact"/>
        <w:ind w:right="0" w:rightChars="0" w:firstLine="600" w:firstLineChars="200"/>
        <w:jc w:val="both"/>
        <w:textAlignment w:val="auto"/>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2、</w:t>
      </w:r>
      <w:bookmarkStart w:id="15" w:name="OLE_LINK4"/>
      <w:r>
        <w:rPr>
          <w:rFonts w:hint="eastAsia" w:ascii="仿宋_GB2312" w:hAnsi="仿宋_GB2312" w:eastAsia="仿宋_GB2312" w:cs="仿宋_GB2312"/>
          <w:color w:val="auto"/>
          <w:kern w:val="2"/>
          <w:sz w:val="30"/>
          <w:szCs w:val="30"/>
          <w:highlight w:val="none"/>
          <w:lang w:val="en-US" w:eastAsia="zh-CN" w:bidi="ar-SA"/>
        </w:rPr>
        <w:t>项目负责人须为本单位在职人员，且具备</w:t>
      </w:r>
      <w:bookmarkEnd w:id="15"/>
      <w:r>
        <w:rPr>
          <w:rFonts w:hint="eastAsia" w:ascii="仿宋_GB2312" w:hAnsi="仿宋_GB2312" w:eastAsia="仿宋_GB2312" w:cs="仿宋_GB2312"/>
          <w:color w:val="auto"/>
          <w:kern w:val="2"/>
          <w:sz w:val="30"/>
          <w:szCs w:val="30"/>
          <w:highlight w:val="none"/>
          <w:lang w:val="en-US" w:eastAsia="zh-CN" w:bidi="ar-SA"/>
        </w:rPr>
        <w:t>环境影响评价工程师职业资格证书或相关专业高级及以上技术职称。</w:t>
      </w:r>
    </w:p>
    <w:p w14:paraId="4FF84D2B">
      <w:pPr>
        <w:pStyle w:val="10"/>
        <w:pageBreakBefore w:val="0"/>
        <w:widowControl w:val="0"/>
        <w:numPr>
          <w:ilvl w:val="0"/>
          <w:numId w:val="0"/>
        </w:numPr>
        <w:tabs>
          <w:tab w:val="left" w:pos="1235"/>
          <w:tab w:val="left" w:pos="8120"/>
        </w:tabs>
        <w:kinsoku/>
        <w:wordWrap/>
        <w:overflowPunct/>
        <w:topLinePunct w:val="0"/>
        <w:autoSpaceDE/>
        <w:autoSpaceDN/>
        <w:bidi w:val="0"/>
        <w:adjustRightInd/>
        <w:snapToGrid/>
        <w:spacing w:line="560" w:lineRule="exact"/>
        <w:ind w:right="0" w:rightChars="0" w:firstLine="600" w:firstLineChars="200"/>
        <w:jc w:val="both"/>
        <w:textAlignment w:val="auto"/>
        <w:outlineLvl w:val="2"/>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3、提供法定代表人身份证明或法定代表人授权书。</w:t>
      </w:r>
    </w:p>
    <w:p w14:paraId="348F613C">
      <w:pPr>
        <w:pStyle w:val="10"/>
        <w:pageBreakBefore w:val="0"/>
        <w:widowControl w:val="0"/>
        <w:numPr>
          <w:ilvl w:val="0"/>
          <w:numId w:val="0"/>
        </w:numPr>
        <w:tabs>
          <w:tab w:val="left" w:pos="1235"/>
          <w:tab w:val="left" w:pos="8120"/>
        </w:tabs>
        <w:kinsoku/>
        <w:wordWrap/>
        <w:overflowPunct/>
        <w:topLinePunct w:val="0"/>
        <w:autoSpaceDE/>
        <w:autoSpaceDN/>
        <w:bidi w:val="0"/>
        <w:adjustRightInd/>
        <w:snapToGrid/>
        <w:spacing w:line="560" w:lineRule="exact"/>
        <w:ind w:right="0" w:rightChars="0" w:firstLine="600" w:firstLineChars="200"/>
        <w:jc w:val="both"/>
        <w:textAlignment w:val="auto"/>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4、提供供应商须为未被列入“信用中国”网站</w:t>
      </w:r>
    </w:p>
    <w:p w14:paraId="45EC8DFD">
      <w:pPr>
        <w:pStyle w:val="10"/>
        <w:pageBreakBefore w:val="0"/>
        <w:widowControl w:val="0"/>
        <w:numPr>
          <w:ilvl w:val="0"/>
          <w:numId w:val="0"/>
        </w:numPr>
        <w:tabs>
          <w:tab w:val="left" w:pos="1235"/>
          <w:tab w:val="left" w:pos="8120"/>
        </w:tabs>
        <w:kinsoku/>
        <w:wordWrap/>
        <w:overflowPunct/>
        <w:topLinePunct w:val="0"/>
        <w:autoSpaceDE/>
        <w:autoSpaceDN/>
        <w:bidi w:val="0"/>
        <w:adjustRightInd/>
        <w:snapToGrid/>
        <w:spacing w:line="560" w:lineRule="exact"/>
        <w:ind w:right="0" w:rightChars="0"/>
        <w:jc w:val="both"/>
        <w:textAlignment w:val="auto"/>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www.creditchina.gov.cn)记录失信被执行人或重大税收违法案件当事人名单或政府采购严重违法失信行为记录名单；不处于“中国政府采购网”（www.ccgp.gov.cn)政府采购严重违法失信行为信息记录中的禁止参加政府采购活动期间（</w:t>
      </w:r>
      <w:r>
        <w:rPr>
          <w:rFonts w:hint="eastAsia" w:ascii="仿宋_GB2312" w:hAnsi="仿宋_GB2312" w:eastAsia="仿宋_GB2312" w:cs="仿宋_GB2312"/>
          <w:i w:val="0"/>
          <w:iCs w:val="0"/>
          <w:caps w:val="0"/>
          <w:color w:val="auto"/>
          <w:spacing w:val="0"/>
          <w:sz w:val="30"/>
          <w:szCs w:val="30"/>
          <w:highlight w:val="none"/>
          <w:u w:val="none"/>
          <w:shd w:val="clear" w:color="auto" w:fill="FFFFFF"/>
          <w:lang w:val="en-US" w:eastAsia="zh-CN"/>
        </w:rPr>
        <w:t>查询时间以本项目招标公告发布之日起至投标截止时间前，如相关失信记录失效，供应商需提供相关证明材料</w:t>
      </w:r>
      <w:r>
        <w:rPr>
          <w:rFonts w:hint="eastAsia" w:ascii="仿宋_GB2312" w:hAnsi="仿宋_GB2312" w:eastAsia="仿宋_GB2312" w:cs="仿宋_GB2312"/>
          <w:color w:val="auto"/>
          <w:kern w:val="2"/>
          <w:sz w:val="30"/>
          <w:szCs w:val="30"/>
          <w:highlight w:val="none"/>
          <w:lang w:val="en-US" w:eastAsia="zh-CN" w:bidi="ar-SA"/>
        </w:rPr>
        <w:t>）。</w:t>
      </w:r>
    </w:p>
    <w:p w14:paraId="664AC94A">
      <w:pPr>
        <w:pStyle w:val="10"/>
        <w:keepNext w:val="0"/>
        <w:keepLines w:val="0"/>
        <w:pageBreakBefore w:val="0"/>
        <w:widowControl w:val="0"/>
        <w:numPr>
          <w:ilvl w:val="0"/>
          <w:numId w:val="0"/>
        </w:numPr>
        <w:tabs>
          <w:tab w:val="left" w:pos="1235"/>
          <w:tab w:val="left" w:pos="8120"/>
        </w:tabs>
        <w:kinsoku/>
        <w:wordWrap/>
        <w:overflowPunct/>
        <w:topLinePunct w:val="0"/>
        <w:autoSpaceDE/>
        <w:autoSpaceDN/>
        <w:bidi w:val="0"/>
        <w:adjustRightInd/>
        <w:snapToGrid/>
        <w:spacing w:line="560" w:lineRule="exact"/>
        <w:ind w:right="0" w:rightChars="0" w:firstLine="600" w:firstLineChars="200"/>
        <w:jc w:val="both"/>
        <w:textAlignment w:val="auto"/>
        <w:rPr>
          <w:rFonts w:hint="eastAsia"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color w:val="auto"/>
          <w:kern w:val="2"/>
          <w:sz w:val="30"/>
          <w:szCs w:val="30"/>
          <w:highlight w:val="none"/>
          <w:lang w:val="en-US" w:eastAsia="zh-CN" w:bidi="ar-SA"/>
        </w:rPr>
        <w:t>5、本项目专门面向中小企业采购（需提供中小企业声明函或残疾人福利性单位声明函或支持监狱企业发展声明函）。</w:t>
      </w:r>
    </w:p>
    <w:p w14:paraId="5C723A33">
      <w:pPr>
        <w:pStyle w:val="10"/>
        <w:pageBreakBefore w:val="0"/>
        <w:widowControl w:val="0"/>
        <w:numPr>
          <w:ilvl w:val="0"/>
          <w:numId w:val="0"/>
        </w:numPr>
        <w:tabs>
          <w:tab w:val="left" w:pos="1235"/>
          <w:tab w:val="left" w:pos="8120"/>
        </w:tabs>
        <w:kinsoku/>
        <w:wordWrap/>
        <w:overflowPunct/>
        <w:topLinePunct w:val="0"/>
        <w:autoSpaceDE/>
        <w:autoSpaceDN/>
        <w:bidi w:val="0"/>
        <w:adjustRightInd/>
        <w:snapToGrid/>
        <w:spacing w:line="560" w:lineRule="exact"/>
        <w:ind w:right="0" w:rightChars="0" w:firstLine="562" w:firstLineChars="200"/>
        <w:jc w:val="both"/>
        <w:textAlignment w:val="auto"/>
        <w:rPr>
          <w:rFonts w:hint="default" w:ascii="仿宋_GB2312" w:hAnsi="仿宋_GB2312" w:eastAsia="仿宋_GB2312" w:cs="仿宋_GB2312"/>
          <w:color w:val="auto"/>
          <w:kern w:val="2"/>
          <w:sz w:val="30"/>
          <w:szCs w:val="30"/>
          <w:highlight w:val="none"/>
          <w:lang w:val="en-US" w:eastAsia="zh-CN" w:bidi="ar-SA"/>
        </w:rPr>
      </w:pPr>
      <w:r>
        <w:rPr>
          <w:rFonts w:hint="eastAsia" w:ascii="仿宋_GB2312" w:hAnsi="仿宋_GB2312" w:eastAsia="仿宋_GB2312" w:cs="仿宋_GB2312"/>
          <w:b/>
          <w:bCs/>
          <w:color w:val="auto"/>
          <w:kern w:val="2"/>
          <w:sz w:val="28"/>
          <w:szCs w:val="28"/>
          <w:highlight w:val="none"/>
          <w:lang w:val="en-US" w:eastAsia="zh-CN" w:bidi="ar-SA"/>
        </w:rPr>
        <w:t>注：按照申请人的资格要求顺序编制报名资料。</w:t>
      </w:r>
    </w:p>
    <w:bookmarkEnd w:id="9"/>
    <w:p w14:paraId="2866123A">
      <w:pPr>
        <w:pStyle w:val="3"/>
        <w:pageBreakBefore w:val="0"/>
        <w:widowControl w:val="0"/>
        <w:kinsoku/>
        <w:wordWrap/>
        <w:overflowPunct/>
        <w:topLinePunct w:val="0"/>
        <w:autoSpaceDE/>
        <w:autoSpaceDN/>
        <w:bidi w:val="0"/>
        <w:adjustRightInd/>
        <w:snapToGrid/>
        <w:spacing w:before="0" w:after="0" w:line="560" w:lineRule="exact"/>
        <w:ind w:right="0" w:firstLine="602" w:firstLineChars="200"/>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rPr>
        <w:t>三、获取</w:t>
      </w:r>
      <w:bookmarkEnd w:id="10"/>
      <w:bookmarkEnd w:id="11"/>
      <w:bookmarkEnd w:id="12"/>
      <w:bookmarkEnd w:id="13"/>
      <w:r>
        <w:rPr>
          <w:rFonts w:hint="eastAsia" w:ascii="仿宋_GB2312" w:hAnsi="仿宋_GB2312" w:eastAsia="仿宋_GB2312" w:cs="仿宋_GB2312"/>
          <w:color w:val="auto"/>
          <w:sz w:val="30"/>
          <w:szCs w:val="30"/>
          <w:highlight w:val="none"/>
        </w:rPr>
        <w:t>竞争性磋商文件</w:t>
      </w:r>
      <w:r>
        <w:rPr>
          <w:rFonts w:hint="eastAsia" w:ascii="仿宋_GB2312" w:hAnsi="仿宋_GB2312" w:eastAsia="仿宋_GB2312" w:cs="仿宋_GB2312"/>
          <w:color w:val="auto"/>
          <w:sz w:val="30"/>
          <w:szCs w:val="30"/>
          <w:highlight w:val="none"/>
          <w:lang w:eastAsia="zh-CN"/>
        </w:rPr>
        <w:t>：</w:t>
      </w:r>
    </w:p>
    <w:p w14:paraId="5C7F70B8">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green"/>
          <w:lang w:eastAsia="zh-CN"/>
        </w:rPr>
      </w:pPr>
      <w:bookmarkStart w:id="16" w:name="_Toc35393801"/>
      <w:bookmarkStart w:id="17" w:name="_Toc28359092"/>
      <w:bookmarkStart w:id="18" w:name="_Toc35393632"/>
      <w:bookmarkStart w:id="19" w:name="_Toc28359015"/>
      <w:r>
        <w:rPr>
          <w:rFonts w:hint="eastAsia" w:ascii="仿宋_GB2312" w:hAnsi="仿宋_GB2312" w:eastAsia="仿宋_GB2312" w:cs="仿宋_GB2312"/>
          <w:color w:val="auto"/>
          <w:sz w:val="30"/>
          <w:szCs w:val="30"/>
          <w:highlight w:val="none"/>
        </w:rPr>
        <w:t>时间：</w:t>
      </w:r>
      <w:r>
        <w:rPr>
          <w:rFonts w:hint="eastAsia" w:ascii="仿宋_GB2312" w:hAnsi="仿宋_GB2312" w:eastAsia="仿宋_GB2312" w:cs="仿宋_GB2312"/>
          <w:color w:val="auto"/>
          <w:sz w:val="30"/>
          <w:szCs w:val="30"/>
          <w:highlight w:val="none"/>
          <w:lang w:eastAsia="zh-CN"/>
        </w:rPr>
        <w:t>2025年</w:t>
      </w:r>
      <w:r>
        <w:rPr>
          <w:rFonts w:hint="eastAsia" w:ascii="仿宋_GB2312" w:hAnsi="仿宋_GB2312" w:eastAsia="仿宋_GB2312" w:cs="仿宋_GB2312"/>
          <w:color w:val="auto"/>
          <w:sz w:val="30"/>
          <w:szCs w:val="30"/>
          <w:highlight w:val="none"/>
          <w:lang w:val="en-US" w:eastAsia="zh-CN"/>
        </w:rPr>
        <w:t>8</w:t>
      </w:r>
      <w:r>
        <w:rPr>
          <w:rFonts w:hint="eastAsia" w:ascii="仿宋_GB2312" w:hAnsi="仿宋_GB2312" w:eastAsia="仿宋_GB2312" w:cs="仿宋_GB2312"/>
          <w:color w:val="auto"/>
          <w:sz w:val="30"/>
          <w:szCs w:val="30"/>
          <w:highlight w:val="none"/>
          <w:lang w:eastAsia="zh-CN"/>
        </w:rPr>
        <w:t>月</w:t>
      </w:r>
      <w:r>
        <w:rPr>
          <w:rFonts w:hint="eastAsia" w:ascii="仿宋_GB2312" w:hAnsi="仿宋_GB2312" w:eastAsia="仿宋_GB2312" w:cs="仿宋_GB2312"/>
          <w:color w:val="auto"/>
          <w:sz w:val="30"/>
          <w:szCs w:val="30"/>
          <w:highlight w:val="none"/>
          <w:lang w:val="en-US" w:eastAsia="zh-CN"/>
        </w:rPr>
        <w:t>5</w:t>
      </w:r>
      <w:r>
        <w:rPr>
          <w:rFonts w:hint="eastAsia" w:ascii="仿宋_GB2312" w:hAnsi="仿宋_GB2312" w:eastAsia="仿宋_GB2312" w:cs="仿宋_GB2312"/>
          <w:color w:val="auto"/>
          <w:sz w:val="30"/>
          <w:szCs w:val="30"/>
          <w:highlight w:val="none"/>
          <w:lang w:eastAsia="zh-CN"/>
        </w:rPr>
        <w:t>日</w:t>
      </w:r>
      <w:r>
        <w:rPr>
          <w:rFonts w:hint="eastAsia" w:ascii="仿宋_GB2312" w:hAnsi="仿宋_GB2312" w:eastAsia="仿宋_GB2312" w:cs="仿宋_GB2312"/>
          <w:color w:val="auto"/>
          <w:sz w:val="30"/>
          <w:szCs w:val="30"/>
          <w:highlight w:val="none"/>
        </w:rPr>
        <w:t>0:00:00至</w:t>
      </w:r>
      <w:r>
        <w:rPr>
          <w:rFonts w:hint="eastAsia" w:ascii="仿宋_GB2312" w:hAnsi="仿宋_GB2312" w:eastAsia="仿宋_GB2312" w:cs="仿宋_GB2312"/>
          <w:color w:val="auto"/>
          <w:sz w:val="30"/>
          <w:szCs w:val="30"/>
          <w:highlight w:val="none"/>
          <w:lang w:eastAsia="zh-CN"/>
        </w:rPr>
        <w:t>2025年8月1</w:t>
      </w:r>
      <w:r>
        <w:rPr>
          <w:rFonts w:hint="eastAsia" w:ascii="仿宋_GB2312" w:hAnsi="仿宋_GB2312" w:eastAsia="仿宋_GB2312" w:cs="仿宋_GB2312"/>
          <w:color w:val="auto"/>
          <w:sz w:val="30"/>
          <w:szCs w:val="30"/>
          <w:highlight w:val="none"/>
          <w:lang w:val="en-US" w:eastAsia="zh-CN"/>
        </w:rPr>
        <w:t>1</w:t>
      </w:r>
      <w:r>
        <w:rPr>
          <w:rFonts w:hint="eastAsia" w:ascii="仿宋_GB2312" w:hAnsi="仿宋_GB2312" w:eastAsia="仿宋_GB2312" w:cs="仿宋_GB2312"/>
          <w:color w:val="auto"/>
          <w:sz w:val="30"/>
          <w:szCs w:val="30"/>
          <w:highlight w:val="none"/>
          <w:lang w:eastAsia="zh-CN"/>
        </w:rPr>
        <w:t>日</w:t>
      </w:r>
      <w:r>
        <w:rPr>
          <w:rFonts w:hint="eastAsia" w:ascii="仿宋_GB2312" w:hAnsi="仿宋_GB2312" w:eastAsia="仿宋_GB2312" w:cs="仿宋_GB2312"/>
          <w:color w:val="auto"/>
          <w:sz w:val="30"/>
          <w:szCs w:val="30"/>
          <w:highlight w:val="none"/>
        </w:rPr>
        <w:t>23:59:59</w:t>
      </w:r>
    </w:p>
    <w:p w14:paraId="292A999A">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地点：</w:t>
      </w:r>
      <w:r>
        <w:rPr>
          <w:rFonts w:hint="eastAsia" w:ascii="仿宋_GB2312" w:hAnsi="仿宋_GB2312" w:eastAsia="仿宋_GB2312" w:cs="仿宋_GB2312"/>
          <w:color w:val="auto"/>
          <w:sz w:val="30"/>
          <w:szCs w:val="30"/>
          <w:highlight w:val="none"/>
          <w:lang w:val="en-US" w:eastAsia="zh-CN"/>
        </w:rPr>
        <w:t>甘肃经济信息网</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val="en-US" w:eastAsia="zh-CN"/>
        </w:rPr>
        <w:t>https://www.gsei.com.cn/）</w:t>
      </w:r>
      <w:r>
        <w:rPr>
          <w:rFonts w:hint="eastAsia" w:ascii="仿宋_GB2312" w:hAnsi="仿宋_GB2312" w:eastAsia="仿宋_GB2312" w:cs="仿宋_GB2312"/>
          <w:color w:val="auto"/>
          <w:sz w:val="30"/>
          <w:szCs w:val="30"/>
          <w:highlight w:val="none"/>
        </w:rPr>
        <w:t>。</w:t>
      </w:r>
    </w:p>
    <w:p w14:paraId="6BCD26E9">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rPr>
        <w:t>方式：供应商采取发送电子邮件方式提交报名材料</w:t>
      </w:r>
      <w:r>
        <w:rPr>
          <w:rFonts w:hint="eastAsia" w:ascii="仿宋_GB2312" w:hAnsi="仿宋_GB2312" w:eastAsia="仿宋_GB2312" w:cs="仿宋_GB2312"/>
          <w:color w:val="auto"/>
          <w:sz w:val="30"/>
          <w:szCs w:val="30"/>
          <w:highlight w:val="none"/>
          <w:lang w:eastAsia="zh-CN"/>
        </w:rPr>
        <w:t>。</w:t>
      </w:r>
    </w:p>
    <w:p w14:paraId="12A97E99">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邮件主题</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项目名称+项目编号+公司名称</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联系人、联系电话</w:t>
      </w:r>
      <w:r>
        <w:rPr>
          <w:rFonts w:hint="eastAsia" w:ascii="仿宋_GB2312" w:hAnsi="仿宋_GB2312" w:eastAsia="仿宋_GB2312" w:cs="仿宋_GB2312"/>
          <w:color w:val="auto"/>
          <w:sz w:val="30"/>
          <w:szCs w:val="30"/>
          <w:highlight w:val="none"/>
          <w:lang w:eastAsia="zh-CN"/>
        </w:rPr>
        <w:t>）；</w:t>
      </w:r>
    </w:p>
    <w:p w14:paraId="5821CD39">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邮件内容</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列明公司名称、法定代表人或授权代表人姓名及联系方式</w:t>
      </w:r>
      <w:r>
        <w:rPr>
          <w:rFonts w:hint="eastAsia" w:ascii="仿宋_GB2312" w:hAnsi="仿宋_GB2312" w:eastAsia="仿宋_GB2312" w:cs="仿宋_GB2312"/>
          <w:color w:val="auto"/>
          <w:sz w:val="30"/>
          <w:szCs w:val="30"/>
          <w:highlight w:val="none"/>
          <w:lang w:eastAsia="zh-CN"/>
        </w:rPr>
        <w:t>；</w:t>
      </w:r>
    </w:p>
    <w:p w14:paraId="66F41EEF">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邮件附件</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需采用A4纸幅面，将申请人的资格要求材料加盖企业鲜章，按顺序制作成1个PD</w:t>
      </w:r>
      <w:r>
        <w:rPr>
          <w:rFonts w:hint="eastAsia" w:ascii="仿宋_GB2312" w:hAnsi="仿宋_GB2312" w:eastAsia="仿宋_GB2312" w:cs="仿宋_GB2312"/>
          <w:color w:val="auto"/>
          <w:sz w:val="30"/>
          <w:szCs w:val="30"/>
          <w:highlight w:val="none"/>
          <w:lang w:val="en-US" w:eastAsia="zh-CN"/>
        </w:rPr>
        <w:t>F</w:t>
      </w:r>
      <w:r>
        <w:rPr>
          <w:rFonts w:hint="eastAsia" w:ascii="仿宋_GB2312" w:hAnsi="仿宋_GB2312" w:eastAsia="仿宋_GB2312" w:cs="仿宋_GB2312"/>
          <w:color w:val="auto"/>
          <w:sz w:val="30"/>
          <w:szCs w:val="30"/>
          <w:highlight w:val="none"/>
        </w:rPr>
        <w:t>格式文件，文件名称与主题一致。</w:t>
      </w:r>
    </w:p>
    <w:p w14:paraId="17C0F925">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报名材料审核通过后，采购机构联系人向供应商邮箱发送招标文件电子版</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审核未通过的，采购机构联系人以邮件形式回复审核情况，供应商可在招标文件申领时间内重新提交材料。竞争性磋商公告、竞争性磋商文件澄清或更正在甘肃经济信息网（https://www.gsei.com.cn/）发布，请供应商在响应期间适时自行下载查阅。若未能及时下载查阅，所产</w:t>
      </w:r>
      <w:r>
        <w:rPr>
          <w:rFonts w:hint="eastAsia" w:ascii="仿宋_GB2312" w:hAnsi="仿宋_GB2312" w:eastAsia="仿宋_GB2312" w:cs="仿宋_GB2312"/>
          <w:color w:val="auto"/>
          <w:sz w:val="30"/>
          <w:szCs w:val="30"/>
          <w:highlight w:val="none"/>
          <w:lang w:eastAsia="zh-CN"/>
        </w:rPr>
        <w:t>生的</w:t>
      </w:r>
      <w:r>
        <w:rPr>
          <w:rFonts w:hint="eastAsia" w:ascii="仿宋_GB2312" w:hAnsi="仿宋_GB2312" w:eastAsia="仿宋_GB2312" w:cs="仿宋_GB2312"/>
          <w:color w:val="auto"/>
          <w:sz w:val="30"/>
          <w:szCs w:val="30"/>
          <w:highlight w:val="none"/>
        </w:rPr>
        <w:t>一切损失由供应商自行承担。</w:t>
      </w:r>
    </w:p>
    <w:p w14:paraId="77006560">
      <w:pPr>
        <w:pageBreakBefore w:val="0"/>
        <w:widowControl w:val="0"/>
        <w:kinsoku/>
        <w:wordWrap/>
        <w:overflowPunct/>
        <w:topLinePunct w:val="0"/>
        <w:autoSpaceDE/>
        <w:autoSpaceDN/>
        <w:bidi w:val="0"/>
        <w:adjustRightInd/>
        <w:snapToGrid/>
        <w:spacing w:line="560" w:lineRule="exact"/>
        <w:ind w:right="0" w:firstLine="602" w:firstLineChars="200"/>
        <w:jc w:val="both"/>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报名资料发送</w:t>
      </w:r>
      <w:r>
        <w:rPr>
          <w:rFonts w:hint="eastAsia" w:ascii="仿宋_GB2312" w:hAnsi="仿宋_GB2312" w:eastAsia="仿宋_GB2312" w:cs="仿宋_GB2312"/>
          <w:b/>
          <w:bCs/>
          <w:color w:val="auto"/>
          <w:sz w:val="30"/>
          <w:szCs w:val="30"/>
          <w:highlight w:val="none"/>
        </w:rPr>
        <w:t>邮箱</w:t>
      </w:r>
      <w:r>
        <w:rPr>
          <w:rFonts w:hint="eastAsia" w:ascii="仿宋_GB2312" w:hAnsi="仿宋_GB2312" w:eastAsia="仿宋_GB2312" w:cs="仿宋_GB2312"/>
          <w:b/>
          <w:bCs/>
          <w:color w:val="auto"/>
          <w:sz w:val="30"/>
          <w:szCs w:val="30"/>
          <w:highlight w:val="none"/>
          <w:lang w:eastAsia="zh-CN"/>
        </w:rPr>
        <w:t>：</w:t>
      </w:r>
      <w:r>
        <w:rPr>
          <w:rFonts w:hint="eastAsia" w:ascii="仿宋_GB2312" w:hAnsi="仿宋_GB2312" w:eastAsia="仿宋_GB2312" w:cs="仿宋_GB2312"/>
          <w:b/>
          <w:bCs/>
          <w:color w:val="auto"/>
          <w:sz w:val="30"/>
          <w:szCs w:val="30"/>
          <w:highlight w:val="none"/>
          <w:lang w:val="en-US" w:eastAsia="zh-CN"/>
        </w:rPr>
        <w:t>1278519035</w:t>
      </w: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b/>
          <w:bCs/>
          <w:color w:val="auto"/>
          <w:sz w:val="30"/>
          <w:szCs w:val="30"/>
          <w:highlight w:val="none"/>
          <w:lang w:val="en-US" w:eastAsia="zh-CN"/>
        </w:rPr>
        <w:t>q</w:t>
      </w:r>
      <w:r>
        <w:rPr>
          <w:rFonts w:hint="eastAsia" w:ascii="仿宋_GB2312" w:hAnsi="仿宋_GB2312" w:eastAsia="仿宋_GB2312" w:cs="仿宋_GB2312"/>
          <w:b/>
          <w:bCs/>
          <w:color w:val="auto"/>
          <w:sz w:val="30"/>
          <w:szCs w:val="30"/>
          <w:highlight w:val="none"/>
        </w:rPr>
        <w:t>q.com</w:t>
      </w:r>
      <w:r>
        <w:rPr>
          <w:rFonts w:hint="eastAsia" w:ascii="仿宋_GB2312" w:hAnsi="仿宋_GB2312" w:eastAsia="仿宋_GB2312" w:cs="仿宋_GB2312"/>
          <w:b/>
          <w:bCs/>
          <w:color w:val="auto"/>
          <w:sz w:val="30"/>
          <w:szCs w:val="30"/>
          <w:highlight w:val="none"/>
          <w:lang w:val="en-US" w:eastAsia="zh-CN"/>
        </w:rPr>
        <w:t>。</w:t>
      </w:r>
    </w:p>
    <w:p w14:paraId="42B89A5A">
      <w:pPr>
        <w:pStyle w:val="3"/>
        <w:pageBreakBefore w:val="0"/>
        <w:widowControl w:val="0"/>
        <w:kinsoku/>
        <w:wordWrap/>
        <w:overflowPunct/>
        <w:topLinePunct w:val="0"/>
        <w:autoSpaceDE/>
        <w:autoSpaceDN/>
        <w:bidi w:val="0"/>
        <w:adjustRightInd/>
        <w:snapToGrid/>
        <w:spacing w:before="0" w:after="0" w:line="560" w:lineRule="exact"/>
        <w:ind w:right="0" w:firstLine="602" w:firstLineChars="200"/>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四、</w:t>
      </w:r>
      <w:bookmarkEnd w:id="16"/>
      <w:bookmarkEnd w:id="17"/>
      <w:bookmarkEnd w:id="18"/>
      <w:bookmarkEnd w:id="19"/>
      <w:r>
        <w:rPr>
          <w:rFonts w:hint="eastAsia" w:ascii="仿宋_GB2312" w:hAnsi="仿宋_GB2312" w:eastAsia="仿宋_GB2312" w:cs="仿宋_GB2312"/>
          <w:color w:val="auto"/>
          <w:sz w:val="30"/>
          <w:szCs w:val="30"/>
          <w:highlight w:val="none"/>
          <w:lang w:val="en-US" w:eastAsia="zh-CN"/>
        </w:rPr>
        <w:t>递交磋商响应文件截止时间、开标时间、地点：</w:t>
      </w:r>
    </w:p>
    <w:p w14:paraId="7C8ECDA9">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rPr>
          <w:rFonts w:hint="eastAsia" w:ascii="仿宋_GB2312" w:hAnsi="仿宋_GB2312" w:eastAsia="仿宋_GB2312" w:cs="仿宋_GB2312"/>
          <w:color w:val="auto"/>
          <w:sz w:val="30"/>
          <w:szCs w:val="30"/>
          <w:highlight w:val="none"/>
        </w:rPr>
      </w:pPr>
      <w:bookmarkStart w:id="20" w:name="_Toc35393802"/>
      <w:bookmarkStart w:id="21" w:name="_Toc28359016"/>
      <w:bookmarkStart w:id="22" w:name="_Toc28359093"/>
      <w:bookmarkStart w:id="23" w:name="_Toc35393633"/>
      <w:r>
        <w:rPr>
          <w:rFonts w:hint="eastAsia" w:ascii="仿宋_GB2312" w:hAnsi="仿宋_GB2312" w:eastAsia="仿宋_GB2312" w:cs="仿宋_GB2312"/>
          <w:color w:val="auto"/>
          <w:sz w:val="30"/>
          <w:szCs w:val="30"/>
          <w:highlight w:val="none"/>
        </w:rPr>
        <w:t>（一）递交磋商响应文件截止时间：</w:t>
      </w:r>
      <w:r>
        <w:rPr>
          <w:rFonts w:hint="eastAsia" w:ascii="仿宋_GB2312" w:hAnsi="仿宋_GB2312" w:eastAsia="仿宋_GB2312" w:cs="仿宋_GB2312"/>
          <w:color w:val="auto"/>
          <w:sz w:val="30"/>
          <w:szCs w:val="30"/>
          <w:highlight w:val="none"/>
          <w:lang w:eastAsia="zh-CN"/>
        </w:rPr>
        <w:t>2025年8月</w:t>
      </w:r>
      <w:r>
        <w:rPr>
          <w:rFonts w:hint="eastAsia" w:ascii="仿宋_GB2312" w:hAnsi="仿宋_GB2312" w:eastAsia="仿宋_GB2312" w:cs="仿宋_GB2312"/>
          <w:color w:val="auto"/>
          <w:sz w:val="30"/>
          <w:szCs w:val="30"/>
          <w:highlight w:val="none"/>
          <w:lang w:val="en-US" w:eastAsia="zh-CN"/>
        </w:rPr>
        <w:t>19</w:t>
      </w:r>
      <w:r>
        <w:rPr>
          <w:rFonts w:hint="eastAsia" w:ascii="仿宋_GB2312" w:hAnsi="仿宋_GB2312" w:eastAsia="仿宋_GB2312" w:cs="仿宋_GB2312"/>
          <w:color w:val="auto"/>
          <w:sz w:val="30"/>
          <w:szCs w:val="30"/>
          <w:highlight w:val="none"/>
          <w:lang w:eastAsia="zh-CN"/>
        </w:rPr>
        <w:t>日</w:t>
      </w:r>
      <w:r>
        <w:rPr>
          <w:rFonts w:hint="eastAsia" w:ascii="仿宋_GB2312" w:hAnsi="仿宋_GB2312" w:eastAsia="仿宋_GB2312" w:cs="仿宋_GB2312"/>
          <w:color w:val="auto"/>
          <w:sz w:val="30"/>
          <w:szCs w:val="30"/>
          <w:highlight w:val="none"/>
          <w:lang w:val="en-US" w:eastAsia="zh-CN"/>
        </w:rPr>
        <w:t>9</w:t>
      </w:r>
      <w:r>
        <w:rPr>
          <w:rFonts w:hint="eastAsia" w:ascii="仿宋_GB2312" w:hAnsi="仿宋_GB2312" w:eastAsia="仿宋_GB2312" w:cs="仿宋_GB2312"/>
          <w:color w:val="auto"/>
          <w:sz w:val="30"/>
          <w:szCs w:val="30"/>
          <w:highlight w:val="none"/>
        </w:rPr>
        <w:t>时</w:t>
      </w:r>
      <w:r>
        <w:rPr>
          <w:rFonts w:hint="eastAsia" w:ascii="仿宋_GB2312" w:hAnsi="仿宋_GB2312" w:eastAsia="仿宋_GB2312" w:cs="仿宋_GB2312"/>
          <w:color w:val="auto"/>
          <w:sz w:val="30"/>
          <w:szCs w:val="30"/>
          <w:highlight w:val="none"/>
          <w:lang w:val="en-US" w:eastAsia="zh-CN"/>
        </w:rPr>
        <w:t>00</w:t>
      </w:r>
      <w:r>
        <w:rPr>
          <w:rFonts w:hint="eastAsia" w:ascii="仿宋_GB2312" w:hAnsi="仿宋_GB2312" w:eastAsia="仿宋_GB2312" w:cs="仿宋_GB2312"/>
          <w:color w:val="auto"/>
          <w:sz w:val="30"/>
          <w:szCs w:val="30"/>
          <w:highlight w:val="none"/>
        </w:rPr>
        <w:t>分</w:t>
      </w:r>
    </w:p>
    <w:p w14:paraId="7F765AFC">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outlineLvl w:val="2"/>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eastAsia="zh-CN"/>
        </w:rPr>
        <w:t>二）</w:t>
      </w:r>
      <w:r>
        <w:rPr>
          <w:rFonts w:hint="eastAsia" w:ascii="仿宋_GB2312" w:hAnsi="仿宋_GB2312" w:eastAsia="仿宋_GB2312" w:cs="仿宋_GB2312"/>
          <w:color w:val="auto"/>
          <w:sz w:val="30"/>
          <w:szCs w:val="30"/>
          <w:highlight w:val="none"/>
          <w:lang w:val="en-US" w:eastAsia="zh-CN"/>
        </w:rPr>
        <w:t>开标时间</w:t>
      </w:r>
      <w:r>
        <w:rPr>
          <w:rFonts w:hint="eastAsia" w:ascii="仿宋_GB2312" w:hAnsi="仿宋_GB2312" w:eastAsia="仿宋_GB2312" w:cs="仿宋_GB2312"/>
          <w:color w:val="auto"/>
          <w:sz w:val="30"/>
          <w:szCs w:val="30"/>
          <w:highlight w:val="none"/>
          <w:lang w:eastAsia="zh-CN"/>
        </w:rPr>
        <w:t>：2025年8月</w:t>
      </w:r>
      <w:r>
        <w:rPr>
          <w:rFonts w:hint="eastAsia" w:ascii="仿宋_GB2312" w:hAnsi="仿宋_GB2312" w:eastAsia="仿宋_GB2312" w:cs="仿宋_GB2312"/>
          <w:color w:val="auto"/>
          <w:sz w:val="30"/>
          <w:szCs w:val="30"/>
          <w:highlight w:val="none"/>
          <w:lang w:val="en-US" w:eastAsia="zh-CN"/>
        </w:rPr>
        <w:t>19</w:t>
      </w:r>
      <w:r>
        <w:rPr>
          <w:rFonts w:hint="eastAsia" w:ascii="仿宋_GB2312" w:hAnsi="仿宋_GB2312" w:eastAsia="仿宋_GB2312" w:cs="仿宋_GB2312"/>
          <w:color w:val="auto"/>
          <w:sz w:val="30"/>
          <w:szCs w:val="30"/>
          <w:highlight w:val="none"/>
          <w:lang w:eastAsia="zh-CN"/>
        </w:rPr>
        <w:t>日</w:t>
      </w:r>
      <w:r>
        <w:rPr>
          <w:rFonts w:hint="eastAsia" w:ascii="仿宋_GB2312" w:hAnsi="仿宋_GB2312" w:eastAsia="仿宋_GB2312" w:cs="仿宋_GB2312"/>
          <w:color w:val="auto"/>
          <w:sz w:val="30"/>
          <w:szCs w:val="30"/>
          <w:highlight w:val="none"/>
          <w:lang w:val="en-US" w:eastAsia="zh-CN"/>
        </w:rPr>
        <w:t>9</w:t>
      </w:r>
      <w:r>
        <w:rPr>
          <w:rFonts w:hint="eastAsia" w:ascii="仿宋_GB2312" w:hAnsi="仿宋_GB2312" w:eastAsia="仿宋_GB2312" w:cs="仿宋_GB2312"/>
          <w:color w:val="auto"/>
          <w:sz w:val="30"/>
          <w:szCs w:val="30"/>
          <w:highlight w:val="none"/>
        </w:rPr>
        <w:t>时</w:t>
      </w:r>
      <w:r>
        <w:rPr>
          <w:rFonts w:hint="eastAsia" w:ascii="仿宋_GB2312" w:hAnsi="仿宋_GB2312" w:eastAsia="仿宋_GB2312" w:cs="仿宋_GB2312"/>
          <w:color w:val="auto"/>
          <w:sz w:val="30"/>
          <w:szCs w:val="30"/>
          <w:highlight w:val="none"/>
          <w:lang w:val="en-US" w:eastAsia="zh-CN"/>
        </w:rPr>
        <w:t>0</w:t>
      </w:r>
      <w:r>
        <w:rPr>
          <w:rFonts w:hint="eastAsia" w:ascii="仿宋_GB2312" w:hAnsi="仿宋_GB2312" w:eastAsia="仿宋_GB2312" w:cs="仿宋_GB2312"/>
          <w:color w:val="auto"/>
          <w:sz w:val="30"/>
          <w:szCs w:val="30"/>
          <w:highlight w:val="none"/>
        </w:rPr>
        <w:t>0分</w:t>
      </w:r>
    </w:p>
    <w:p w14:paraId="65B2F24E">
      <w:pPr>
        <w:pageBreakBefore w:val="0"/>
        <w:widowControl w:val="0"/>
        <w:kinsoku/>
        <w:wordWrap/>
        <w:overflowPunct/>
        <w:topLinePunct w:val="0"/>
        <w:autoSpaceDE/>
        <w:autoSpaceDN/>
        <w:bidi w:val="0"/>
        <w:adjustRightInd/>
        <w:snapToGrid/>
        <w:spacing w:line="560" w:lineRule="exact"/>
        <w:ind w:right="0" w:firstLine="600" w:firstLineChars="200"/>
        <w:jc w:val="both"/>
        <w:textAlignment w:val="auto"/>
        <w:outlineLvl w:val="2"/>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三</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val="en-US" w:eastAsia="zh-CN"/>
        </w:rPr>
        <w:t>开标地点：白银高新技术产业开发区管理委员会</w:t>
      </w:r>
      <w:bookmarkStart w:id="41" w:name="_GoBack"/>
      <w:bookmarkEnd w:id="41"/>
      <w:r>
        <w:rPr>
          <w:rFonts w:hint="eastAsia" w:ascii="仿宋_GB2312" w:hAnsi="仿宋_GB2312" w:eastAsia="仿宋_GB2312" w:cs="仿宋_GB2312"/>
          <w:color w:val="auto"/>
          <w:sz w:val="30"/>
          <w:szCs w:val="30"/>
          <w:highlight w:val="none"/>
          <w:lang w:val="en-US" w:eastAsia="zh-CN"/>
        </w:rPr>
        <w:t>会议室</w:t>
      </w:r>
    </w:p>
    <w:bookmarkEnd w:id="20"/>
    <w:bookmarkEnd w:id="21"/>
    <w:bookmarkEnd w:id="22"/>
    <w:bookmarkEnd w:id="23"/>
    <w:p w14:paraId="5AEC9E3E">
      <w:pPr>
        <w:pStyle w:val="3"/>
        <w:pageBreakBefore w:val="0"/>
        <w:widowControl w:val="0"/>
        <w:kinsoku/>
        <w:wordWrap/>
        <w:overflowPunct/>
        <w:topLinePunct w:val="0"/>
        <w:autoSpaceDE/>
        <w:autoSpaceDN/>
        <w:bidi w:val="0"/>
        <w:adjustRightInd/>
        <w:snapToGrid/>
        <w:spacing w:before="0" w:after="0" w:line="560" w:lineRule="exact"/>
        <w:ind w:right="0" w:firstLine="602" w:firstLineChars="200"/>
        <w:textAlignment w:val="auto"/>
        <w:rPr>
          <w:rFonts w:hint="eastAsia" w:ascii="仿宋_GB2312" w:hAnsi="仿宋_GB2312" w:eastAsia="仿宋_GB2312" w:cs="仿宋_GB2312"/>
          <w:color w:val="auto"/>
          <w:sz w:val="30"/>
          <w:szCs w:val="30"/>
          <w:highlight w:val="none"/>
          <w:lang w:eastAsia="zh-CN"/>
        </w:rPr>
      </w:pPr>
      <w:bookmarkStart w:id="24" w:name="_Toc35393803"/>
      <w:bookmarkStart w:id="25" w:name="_Toc28359017"/>
      <w:bookmarkStart w:id="26" w:name="_Toc28359094"/>
      <w:bookmarkStart w:id="27" w:name="_Toc35393634"/>
      <w:r>
        <w:rPr>
          <w:rFonts w:hint="eastAsia" w:ascii="仿宋_GB2312" w:hAnsi="仿宋_GB2312" w:eastAsia="仿宋_GB2312" w:cs="仿宋_GB2312"/>
          <w:color w:val="auto"/>
          <w:sz w:val="30"/>
          <w:szCs w:val="30"/>
          <w:highlight w:val="none"/>
          <w:lang w:val="en-US" w:eastAsia="zh-CN"/>
        </w:rPr>
        <w:t>五</w:t>
      </w:r>
      <w:r>
        <w:rPr>
          <w:rFonts w:hint="eastAsia" w:ascii="仿宋_GB2312" w:hAnsi="仿宋_GB2312" w:eastAsia="仿宋_GB2312" w:cs="仿宋_GB2312"/>
          <w:color w:val="auto"/>
          <w:sz w:val="30"/>
          <w:szCs w:val="30"/>
          <w:highlight w:val="none"/>
        </w:rPr>
        <w:t>、公告期限</w:t>
      </w:r>
      <w:bookmarkEnd w:id="24"/>
      <w:bookmarkEnd w:id="25"/>
      <w:bookmarkEnd w:id="26"/>
      <w:bookmarkEnd w:id="27"/>
      <w:r>
        <w:rPr>
          <w:rFonts w:hint="eastAsia" w:ascii="仿宋_GB2312" w:hAnsi="仿宋_GB2312" w:eastAsia="仿宋_GB2312" w:cs="仿宋_GB2312"/>
          <w:color w:val="auto"/>
          <w:sz w:val="30"/>
          <w:szCs w:val="30"/>
          <w:highlight w:val="none"/>
          <w:lang w:eastAsia="zh-CN"/>
        </w:rPr>
        <w:t>：</w:t>
      </w:r>
    </w:p>
    <w:p w14:paraId="71AC14E3">
      <w:pPr>
        <w:pageBreakBefore w:val="0"/>
        <w:widowControl w:val="0"/>
        <w:kinsoku/>
        <w:wordWrap/>
        <w:overflowPunct/>
        <w:topLinePunct w:val="0"/>
        <w:autoSpaceDE/>
        <w:autoSpaceDN/>
        <w:bidi w:val="0"/>
        <w:adjustRightInd/>
        <w:snapToGrid/>
        <w:spacing w:line="560" w:lineRule="exact"/>
        <w:ind w:right="0" w:firstLine="600" w:firstLineChars="200"/>
        <w:textAlignment w:val="auto"/>
        <w:rPr>
          <w:rFonts w:hint="eastAsia" w:ascii="仿宋_GB2312" w:hAnsi="仿宋_GB2312" w:eastAsia="仿宋_GB2312" w:cs="仿宋_GB2312"/>
          <w:color w:val="auto"/>
          <w:kern w:val="0"/>
          <w:sz w:val="30"/>
          <w:szCs w:val="30"/>
          <w:highlight w:val="none"/>
        </w:rPr>
      </w:pPr>
      <w:r>
        <w:rPr>
          <w:rFonts w:hint="eastAsia" w:ascii="仿宋_GB2312" w:hAnsi="仿宋_GB2312" w:eastAsia="仿宋_GB2312" w:cs="仿宋_GB2312"/>
          <w:color w:val="auto"/>
          <w:kern w:val="0"/>
          <w:sz w:val="30"/>
          <w:szCs w:val="30"/>
          <w:highlight w:val="none"/>
        </w:rPr>
        <w:t>自本公告发布之日起</w:t>
      </w:r>
      <w:r>
        <w:rPr>
          <w:rFonts w:hint="eastAsia" w:ascii="仿宋_GB2312" w:hAnsi="仿宋_GB2312" w:eastAsia="仿宋_GB2312" w:cs="仿宋_GB2312"/>
          <w:color w:val="auto"/>
          <w:kern w:val="0"/>
          <w:sz w:val="30"/>
          <w:szCs w:val="30"/>
          <w:highlight w:val="none"/>
          <w:lang w:val="en-US" w:eastAsia="zh-CN"/>
        </w:rPr>
        <w:t>5</w:t>
      </w:r>
      <w:r>
        <w:rPr>
          <w:rFonts w:hint="eastAsia" w:ascii="仿宋_GB2312" w:hAnsi="仿宋_GB2312" w:eastAsia="仿宋_GB2312" w:cs="仿宋_GB2312"/>
          <w:color w:val="auto"/>
          <w:kern w:val="0"/>
          <w:sz w:val="30"/>
          <w:szCs w:val="30"/>
          <w:highlight w:val="none"/>
        </w:rPr>
        <w:t>个工作日。</w:t>
      </w:r>
    </w:p>
    <w:p w14:paraId="4A5F5938">
      <w:pPr>
        <w:pStyle w:val="3"/>
        <w:pageBreakBefore w:val="0"/>
        <w:widowControl w:val="0"/>
        <w:kinsoku/>
        <w:wordWrap/>
        <w:overflowPunct/>
        <w:topLinePunct w:val="0"/>
        <w:autoSpaceDE/>
        <w:autoSpaceDN/>
        <w:bidi w:val="0"/>
        <w:adjustRightInd/>
        <w:snapToGrid/>
        <w:spacing w:before="0" w:after="0" w:line="560" w:lineRule="exact"/>
        <w:ind w:right="0" w:firstLine="602" w:firstLineChars="200"/>
        <w:textAlignment w:val="auto"/>
        <w:rPr>
          <w:rFonts w:hint="eastAsia" w:ascii="仿宋_GB2312" w:hAnsi="仿宋_GB2312" w:eastAsia="仿宋_GB2312" w:cs="仿宋_GB2312"/>
          <w:color w:val="auto"/>
          <w:sz w:val="30"/>
          <w:szCs w:val="30"/>
          <w:highlight w:val="none"/>
          <w:lang w:val="en-US" w:eastAsia="zh-CN"/>
        </w:rPr>
      </w:pPr>
      <w:bookmarkStart w:id="28" w:name="_Toc35393635"/>
      <w:bookmarkStart w:id="29" w:name="_Toc35393804"/>
      <w:r>
        <w:rPr>
          <w:rFonts w:hint="eastAsia" w:ascii="仿宋_GB2312" w:hAnsi="仿宋_GB2312" w:eastAsia="仿宋_GB2312" w:cs="仿宋_GB2312"/>
          <w:color w:val="auto"/>
          <w:sz w:val="30"/>
          <w:szCs w:val="30"/>
          <w:highlight w:val="none"/>
          <w:lang w:val="en-US" w:eastAsia="zh-CN"/>
        </w:rPr>
        <w:t>七、其他补充事宜</w:t>
      </w:r>
      <w:bookmarkEnd w:id="28"/>
      <w:bookmarkEnd w:id="29"/>
    </w:p>
    <w:p w14:paraId="3DB16DF8">
      <w:pPr>
        <w:pageBreakBefore w:val="0"/>
        <w:widowControl w:val="0"/>
        <w:kinsoku/>
        <w:wordWrap/>
        <w:overflowPunct/>
        <w:topLinePunct w:val="0"/>
        <w:autoSpaceDE/>
        <w:autoSpaceDN/>
        <w:bidi w:val="0"/>
        <w:adjustRightInd/>
        <w:snapToGrid/>
        <w:spacing w:line="560" w:lineRule="exact"/>
        <w:ind w:right="0"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本公告在</w:t>
      </w:r>
      <w:r>
        <w:rPr>
          <w:rFonts w:hint="eastAsia" w:ascii="仿宋_GB2312" w:hAnsi="仿宋_GB2312" w:eastAsia="仿宋_GB2312" w:cs="仿宋_GB2312"/>
          <w:color w:val="auto"/>
          <w:sz w:val="30"/>
          <w:szCs w:val="30"/>
          <w:highlight w:val="none"/>
          <w:lang w:val="en-US" w:eastAsia="zh-CN"/>
        </w:rPr>
        <w:t>甘肃经济信息网（https://www.gsei.com.cn/）发</w:t>
      </w:r>
      <w:r>
        <w:rPr>
          <w:rFonts w:hint="eastAsia" w:ascii="仿宋_GB2312" w:hAnsi="仿宋_GB2312" w:eastAsia="仿宋_GB2312" w:cs="仿宋_GB2312"/>
          <w:color w:val="auto"/>
          <w:sz w:val="30"/>
          <w:szCs w:val="30"/>
          <w:highlight w:val="none"/>
        </w:rPr>
        <w:t>布。</w:t>
      </w:r>
    </w:p>
    <w:p w14:paraId="39201D90">
      <w:pPr>
        <w:pStyle w:val="3"/>
        <w:pageBreakBefore w:val="0"/>
        <w:widowControl w:val="0"/>
        <w:kinsoku/>
        <w:wordWrap/>
        <w:overflowPunct/>
        <w:topLinePunct w:val="0"/>
        <w:autoSpaceDE/>
        <w:autoSpaceDN/>
        <w:bidi w:val="0"/>
        <w:adjustRightInd/>
        <w:snapToGrid/>
        <w:spacing w:before="0" w:after="0" w:line="560" w:lineRule="exact"/>
        <w:ind w:right="0" w:firstLine="602" w:firstLineChars="200"/>
        <w:textAlignment w:val="auto"/>
        <w:rPr>
          <w:rFonts w:hint="eastAsia" w:ascii="仿宋_GB2312" w:hAnsi="仿宋_GB2312" w:eastAsia="仿宋_GB2312" w:cs="仿宋_GB2312"/>
          <w:color w:val="auto"/>
          <w:sz w:val="30"/>
          <w:szCs w:val="30"/>
          <w:highlight w:val="none"/>
          <w:lang w:val="en-US" w:eastAsia="zh-CN"/>
        </w:rPr>
      </w:pPr>
      <w:bookmarkStart w:id="30" w:name="OLE_LINK23"/>
      <w:bookmarkStart w:id="31" w:name="_Toc35393805"/>
      <w:bookmarkStart w:id="32" w:name="_Toc28359095"/>
      <w:bookmarkStart w:id="33" w:name="_Toc35393636"/>
      <w:bookmarkStart w:id="34" w:name="_Toc28359018"/>
      <w:r>
        <w:rPr>
          <w:rFonts w:hint="eastAsia" w:ascii="仿宋_GB2312" w:hAnsi="仿宋_GB2312" w:eastAsia="仿宋_GB2312" w:cs="仿宋_GB2312"/>
          <w:color w:val="auto"/>
          <w:sz w:val="30"/>
          <w:szCs w:val="30"/>
          <w:highlight w:val="none"/>
          <w:lang w:val="en-US" w:eastAsia="zh-CN"/>
        </w:rPr>
        <w:t>八、凡对本次采购提出询问，请按以下方式联系</w:t>
      </w:r>
      <w:bookmarkEnd w:id="30"/>
      <w:bookmarkEnd w:id="31"/>
      <w:bookmarkEnd w:id="32"/>
      <w:bookmarkEnd w:id="33"/>
      <w:bookmarkEnd w:id="34"/>
      <w:r>
        <w:rPr>
          <w:rFonts w:hint="eastAsia" w:ascii="仿宋_GB2312" w:hAnsi="仿宋_GB2312" w:eastAsia="仿宋_GB2312" w:cs="仿宋_GB2312"/>
          <w:color w:val="auto"/>
          <w:sz w:val="30"/>
          <w:szCs w:val="30"/>
          <w:highlight w:val="none"/>
          <w:lang w:val="en-US" w:eastAsia="zh-CN"/>
        </w:rPr>
        <w:t>：</w:t>
      </w:r>
    </w:p>
    <w:p w14:paraId="411F5B00">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outlineLvl w:val="2"/>
        <w:rPr>
          <w:rFonts w:hint="eastAsia" w:ascii="仿宋_GB2312" w:hAnsi="仿宋_GB2312" w:eastAsia="仿宋_GB2312" w:cs="仿宋_GB2312"/>
          <w:color w:val="auto"/>
          <w:sz w:val="30"/>
          <w:szCs w:val="30"/>
          <w:highlight w:val="none"/>
        </w:rPr>
      </w:pPr>
      <w:bookmarkStart w:id="35" w:name="_Toc28359096"/>
      <w:bookmarkStart w:id="36" w:name="_Toc35393806"/>
      <w:bookmarkStart w:id="37" w:name="_Toc35393637"/>
      <w:bookmarkStart w:id="38" w:name="_Toc28359019"/>
      <w:r>
        <w:rPr>
          <w:rFonts w:hint="eastAsia" w:ascii="仿宋_GB2312" w:hAnsi="仿宋_GB2312" w:eastAsia="仿宋_GB2312" w:cs="仿宋_GB2312"/>
          <w:color w:val="auto"/>
          <w:sz w:val="30"/>
          <w:szCs w:val="30"/>
          <w:highlight w:val="none"/>
        </w:rPr>
        <w:t>1.采购人信息</w:t>
      </w:r>
      <w:bookmarkEnd w:id="35"/>
      <w:bookmarkEnd w:id="36"/>
      <w:bookmarkEnd w:id="37"/>
      <w:bookmarkEnd w:id="38"/>
    </w:p>
    <w:p w14:paraId="47C22C67">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rPr>
        <w:t>采购人名称：</w:t>
      </w:r>
      <w:r>
        <w:rPr>
          <w:rFonts w:hint="eastAsia" w:ascii="仿宋_GB2312" w:hAnsi="仿宋_GB2312" w:eastAsia="仿宋_GB2312" w:cs="仿宋_GB2312"/>
          <w:color w:val="auto"/>
          <w:sz w:val="30"/>
          <w:szCs w:val="30"/>
          <w:highlight w:val="none"/>
          <w:lang w:eastAsia="zh-CN"/>
        </w:rPr>
        <w:t>白银高新技术产业开发区管理委员会</w:t>
      </w:r>
    </w:p>
    <w:p w14:paraId="6A2F8351">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rPr>
        <w:t>联系地址：</w:t>
      </w:r>
      <w:bookmarkStart w:id="39" w:name="OLE_LINK7"/>
      <w:bookmarkStart w:id="40" w:name="OLE_LINK8"/>
      <w:r>
        <w:rPr>
          <w:rFonts w:hint="eastAsia" w:ascii="仿宋_GB2312" w:hAnsi="仿宋_GB2312" w:eastAsia="仿宋_GB2312" w:cs="仿宋_GB2312"/>
          <w:color w:val="auto"/>
          <w:sz w:val="30"/>
          <w:szCs w:val="30"/>
          <w:highlight w:val="none"/>
          <w:lang w:val="en-US" w:eastAsia="zh-CN"/>
        </w:rPr>
        <w:t>白银市白银区南环路</w:t>
      </w:r>
      <w:bookmarkEnd w:id="39"/>
      <w:r>
        <w:rPr>
          <w:rFonts w:hint="eastAsia" w:ascii="仿宋_GB2312" w:hAnsi="仿宋_GB2312" w:eastAsia="仿宋_GB2312" w:cs="仿宋_GB2312"/>
          <w:color w:val="auto"/>
          <w:sz w:val="30"/>
          <w:szCs w:val="30"/>
          <w:highlight w:val="none"/>
          <w:lang w:val="en-US" w:eastAsia="zh-CN"/>
        </w:rPr>
        <w:t>4号</w:t>
      </w:r>
      <w:bookmarkEnd w:id="40"/>
    </w:p>
    <w:p w14:paraId="48596EE1">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outlineLvl w:val="2"/>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联系人：刘于靖</w:t>
      </w:r>
    </w:p>
    <w:p w14:paraId="700C6661">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outlineLvl w:val="2"/>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联系方式：18893080292</w:t>
      </w:r>
    </w:p>
    <w:p w14:paraId="582F97CC">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outlineLvl w:val="2"/>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2.采购代理机构信息</w:t>
      </w:r>
    </w:p>
    <w:p w14:paraId="0164766A">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采购代理机构名称：甘肃裕锦航建设项目管理有限公司</w:t>
      </w:r>
    </w:p>
    <w:p w14:paraId="0CA0DF2B">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联系地址：甘肃省白银市白银区滨河西路</w:t>
      </w:r>
      <w:r>
        <w:rPr>
          <w:rFonts w:hint="eastAsia" w:ascii="仿宋_GB2312" w:hAnsi="仿宋_GB2312" w:eastAsia="仿宋_GB2312" w:cs="仿宋_GB2312"/>
          <w:color w:val="auto"/>
          <w:sz w:val="30"/>
          <w:szCs w:val="30"/>
          <w:highlight w:val="none"/>
          <w:lang w:val="en-US" w:eastAsia="zh-CN"/>
        </w:rPr>
        <w:t>120号</w:t>
      </w:r>
      <w:r>
        <w:rPr>
          <w:rFonts w:hint="eastAsia" w:ascii="仿宋_GB2312" w:hAnsi="仿宋_GB2312" w:eastAsia="仿宋_GB2312" w:cs="仿宋_GB2312"/>
          <w:color w:val="auto"/>
          <w:sz w:val="30"/>
          <w:szCs w:val="30"/>
          <w:highlight w:val="none"/>
        </w:rPr>
        <w:t>　　　</w:t>
      </w:r>
    </w:p>
    <w:p w14:paraId="5B2D8D14">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联系人：</w:t>
      </w:r>
      <w:r>
        <w:rPr>
          <w:rFonts w:hint="eastAsia" w:ascii="仿宋_GB2312" w:hAnsi="仿宋_GB2312" w:eastAsia="仿宋_GB2312" w:cs="仿宋_GB2312"/>
          <w:color w:val="auto"/>
          <w:sz w:val="30"/>
          <w:szCs w:val="30"/>
          <w:highlight w:val="none"/>
          <w:lang w:val="en-US" w:eastAsia="zh-CN"/>
        </w:rPr>
        <w:t>何晓莲</w:t>
      </w:r>
    </w:p>
    <w:p w14:paraId="23D328D2">
      <w:pPr>
        <w:pStyle w:val="4"/>
        <w:keepNext w:val="0"/>
        <w:keepLines w:val="0"/>
        <w:pageBreakBefore w:val="0"/>
        <w:widowControl w:val="0"/>
        <w:kinsoku/>
        <w:wordWrap/>
        <w:overflowPunct/>
        <w:topLinePunct w:val="0"/>
        <w:autoSpaceDE/>
        <w:autoSpaceDN/>
        <w:bidi w:val="0"/>
        <w:adjustRightInd/>
        <w:snapToGrid/>
        <w:spacing w:after="0" w:line="560" w:lineRule="exact"/>
        <w:ind w:right="0" w:firstLine="600" w:firstLineChars="200"/>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联系方式</w:t>
      </w:r>
      <w:r>
        <w:rPr>
          <w:rFonts w:hint="eastAsia" w:ascii="仿宋_GB2312" w:hAnsi="仿宋_GB2312" w:eastAsia="仿宋_GB2312" w:cs="仿宋_GB2312"/>
          <w:color w:val="auto"/>
          <w:sz w:val="30"/>
          <w:szCs w:val="30"/>
          <w:highlight w:val="none"/>
        </w:rPr>
        <w:t>：</w:t>
      </w:r>
      <w:r>
        <w:rPr>
          <w:rFonts w:hint="eastAsia" w:ascii="仿宋_GB2312" w:hAnsi="仿宋_GB2312" w:eastAsia="仿宋_GB2312" w:cs="仿宋_GB2312"/>
          <w:color w:val="auto"/>
          <w:sz w:val="30"/>
          <w:szCs w:val="30"/>
          <w:highlight w:val="none"/>
          <w:lang w:val="en-US" w:eastAsia="zh-CN"/>
        </w:rPr>
        <w:t>18919436600</w:t>
      </w:r>
    </w:p>
    <w:p w14:paraId="60D4CD23">
      <w:pPr>
        <w:rPr>
          <w:rFonts w:hint="eastAsia"/>
          <w:lang w:val="en-US" w:eastAsia="zh-CN"/>
        </w:rPr>
      </w:pPr>
    </w:p>
    <w:p w14:paraId="7DD0945B">
      <w:pPr>
        <w:rPr>
          <w:rFonts w:hint="eastAsia"/>
          <w:lang w:val="en-US" w:eastAsia="zh-CN"/>
        </w:rPr>
      </w:pPr>
    </w:p>
    <w:p w14:paraId="40257FA5">
      <w:pPr>
        <w:rPr>
          <w:rFonts w:hint="eastAsia"/>
          <w:lang w:val="en-US" w:eastAsia="zh-CN"/>
        </w:rPr>
      </w:pPr>
    </w:p>
    <w:p w14:paraId="10DE3461">
      <w:pPr>
        <w:rPr>
          <w:rFonts w:hint="eastAsia"/>
          <w:lang w:val="en-US" w:eastAsia="zh-CN"/>
        </w:rPr>
      </w:pPr>
    </w:p>
    <w:p w14:paraId="009EB5BA">
      <w:pPr>
        <w:rPr>
          <w:rFonts w:hint="eastAsia"/>
          <w:lang w:val="en-US" w:eastAsia="zh-CN"/>
        </w:rPr>
      </w:pPr>
    </w:p>
    <w:p w14:paraId="50CC17BF">
      <w:pPr>
        <w:rPr>
          <w:rFonts w:hint="eastAsia"/>
          <w:lang w:val="en-US" w:eastAsia="zh-CN"/>
        </w:rPr>
      </w:pPr>
    </w:p>
    <w:p w14:paraId="1E5AB67C">
      <w:pPr>
        <w:rPr>
          <w:rFonts w:hint="eastAsia"/>
          <w:lang w:val="en-US" w:eastAsia="zh-CN"/>
        </w:rPr>
      </w:pPr>
    </w:p>
    <w:p w14:paraId="2B72FEAA">
      <w:pPr>
        <w:rPr>
          <w:rFonts w:hint="eastAsia"/>
          <w:lang w:val="en-US" w:eastAsia="zh-CN"/>
        </w:rPr>
      </w:pPr>
      <w:r>
        <w:rPr>
          <w:rFonts w:hint="eastAsia"/>
          <w:lang w:val="en-US" w:eastAsia="zh-CN"/>
        </w:rPr>
        <w:t>附件：</w:t>
      </w:r>
    </w:p>
    <w:p w14:paraId="134FB689">
      <w:pPr>
        <w:spacing w:line="360" w:lineRule="auto"/>
        <w:jc w:val="center"/>
        <w:rPr>
          <w:rFonts w:hint="eastAsia" w:ascii="仿宋" w:hAnsi="仿宋" w:eastAsia="仿宋" w:cs="仿宋"/>
          <w:color w:val="auto"/>
          <w:sz w:val="24"/>
          <w:szCs w:val="18"/>
          <w:highlight w:val="none"/>
        </w:rPr>
      </w:pPr>
      <w:r>
        <w:rPr>
          <w:rFonts w:hint="eastAsia" w:ascii="仿宋" w:hAnsi="仿宋" w:eastAsia="仿宋" w:cs="仿宋"/>
          <w:color w:val="auto"/>
          <w:sz w:val="24"/>
          <w:szCs w:val="32"/>
          <w:highlight w:val="none"/>
        </w:rPr>
        <w:t>资格条件承诺函</w:t>
      </w:r>
    </w:p>
    <w:p w14:paraId="5FE4422C">
      <w:pPr>
        <w:spacing w:line="360" w:lineRule="auto"/>
        <w:ind w:left="0" w:leftChars="0" w:firstLine="0" w:firstLineChars="0"/>
        <w:jc w:val="left"/>
        <w:rPr>
          <w:rFonts w:hint="eastAsia" w:ascii="仿宋" w:hAnsi="仿宋" w:eastAsia="仿宋" w:cs="仿宋"/>
          <w:color w:val="auto"/>
          <w:sz w:val="22"/>
          <w:szCs w:val="28"/>
          <w:highlight w:val="none"/>
          <w:lang w:val="en-US" w:eastAsia="zh-CN"/>
        </w:rPr>
      </w:pPr>
      <w:r>
        <w:rPr>
          <w:rFonts w:hint="eastAsia" w:ascii="仿宋" w:hAnsi="仿宋" w:eastAsia="仿宋" w:cs="仿宋"/>
          <w:color w:val="auto"/>
          <w:sz w:val="22"/>
          <w:szCs w:val="28"/>
          <w:highlight w:val="none"/>
        </w:rPr>
        <w:t>致（采购人或政府采购代理机构）：</w:t>
      </w:r>
      <w:r>
        <w:rPr>
          <w:rFonts w:hint="eastAsia" w:ascii="仿宋" w:hAnsi="仿宋" w:eastAsia="仿宋" w:cs="仿宋"/>
          <w:color w:val="auto"/>
          <w:sz w:val="22"/>
          <w:szCs w:val="28"/>
          <w:highlight w:val="none"/>
          <w:u w:val="single"/>
          <w:lang w:val="en-US" w:eastAsia="zh-CN"/>
        </w:rPr>
        <w:t xml:space="preserve">                                     </w:t>
      </w:r>
    </w:p>
    <w:p w14:paraId="5CF61629">
      <w:pPr>
        <w:tabs>
          <w:tab w:val="left" w:pos="6126"/>
        </w:tabs>
        <w:spacing w:line="360" w:lineRule="auto"/>
        <w:ind w:left="0" w:leftChars="0" w:firstLine="0" w:firstLineChars="0"/>
        <w:jc w:val="left"/>
        <w:rPr>
          <w:rFonts w:hint="eastAsia" w:ascii="仿宋" w:hAnsi="仿宋" w:eastAsia="仿宋" w:cs="仿宋"/>
          <w:color w:val="auto"/>
          <w:sz w:val="22"/>
          <w:szCs w:val="28"/>
          <w:highlight w:val="none"/>
          <w:lang w:val="en-US" w:eastAsia="zh-CN"/>
        </w:rPr>
      </w:pPr>
      <w:r>
        <w:rPr>
          <w:rFonts w:hint="eastAsia" w:ascii="仿宋" w:hAnsi="仿宋" w:eastAsia="仿宋" w:cs="仿宋"/>
          <w:color w:val="auto"/>
          <w:sz w:val="22"/>
          <w:szCs w:val="28"/>
          <w:highlight w:val="none"/>
        </w:rPr>
        <w:t>供应商名称（自然人姓名）：</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u w:val="single"/>
        </w:rPr>
        <w:t xml:space="preserve">     </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u w:val="single"/>
        </w:rPr>
        <w:tab/>
      </w:r>
      <w:r>
        <w:rPr>
          <w:rFonts w:hint="eastAsia" w:ascii="仿宋" w:hAnsi="仿宋" w:eastAsia="仿宋" w:cs="仿宋"/>
          <w:color w:val="auto"/>
          <w:sz w:val="22"/>
          <w:szCs w:val="28"/>
          <w:highlight w:val="none"/>
          <w:u w:val="single"/>
          <w:lang w:val="en-US" w:eastAsia="zh-CN"/>
        </w:rPr>
        <w:t xml:space="preserve">             </w:t>
      </w:r>
    </w:p>
    <w:p w14:paraId="1D418043">
      <w:pPr>
        <w:spacing w:line="360" w:lineRule="auto"/>
        <w:ind w:left="0" w:leftChars="0" w:firstLine="0" w:firstLineChars="0"/>
        <w:jc w:val="left"/>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统一社会信用代码（身份证号码）：</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u w:val="single"/>
        </w:rPr>
        <w:t xml:space="preserve"> </w:t>
      </w:r>
      <w:r>
        <w:rPr>
          <w:rFonts w:hint="eastAsia" w:ascii="仿宋" w:hAnsi="仿宋" w:eastAsia="仿宋" w:cs="仿宋"/>
          <w:color w:val="auto"/>
          <w:sz w:val="22"/>
          <w:szCs w:val="28"/>
          <w:highlight w:val="none"/>
        </w:rPr>
        <w:t xml:space="preserve">   </w:t>
      </w:r>
    </w:p>
    <w:p w14:paraId="209BE8C7">
      <w:pPr>
        <w:spacing w:line="360" w:lineRule="auto"/>
        <w:ind w:left="0" w:leftChars="0" w:firstLine="0" w:firstLineChars="0"/>
        <w:jc w:val="left"/>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法定代表人（负责人）：</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 xml:space="preserve">   </w:t>
      </w:r>
    </w:p>
    <w:p w14:paraId="32DA5360">
      <w:pPr>
        <w:spacing w:line="360" w:lineRule="auto"/>
        <w:ind w:left="0" w:leftChars="0" w:firstLine="0" w:firstLineChars="0"/>
        <w:jc w:val="left"/>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联系地址和电话：</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 xml:space="preserve">   </w:t>
      </w:r>
    </w:p>
    <w:p w14:paraId="2DAE6380">
      <w:pPr>
        <w:spacing w:line="360" w:lineRule="auto"/>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 xml:space="preserve">   我方</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郑重承诺，我方符合《中华人民共和国政府采购法》第二十二条第一款第（二）项、第（三）项、第（四）项、第（五）项规定的条件：</w:t>
      </w:r>
    </w:p>
    <w:p w14:paraId="63615901">
      <w:pPr>
        <w:spacing w:line="360" w:lineRule="auto"/>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 xml:space="preserve">    1.具有良好的商业信誉和健全的财务会计制度；</w:t>
      </w:r>
    </w:p>
    <w:p w14:paraId="4CC2EF4B">
      <w:pPr>
        <w:spacing w:line="360" w:lineRule="auto"/>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 xml:space="preserve">    2.具有履行合同所必需的设备和专业技术能力；</w:t>
      </w:r>
    </w:p>
    <w:p w14:paraId="20CAC589">
      <w:pPr>
        <w:spacing w:line="360" w:lineRule="auto"/>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 xml:space="preserve">    3.具有依法缴纳税收和社会保障资金的良好记录；</w:t>
      </w:r>
    </w:p>
    <w:p w14:paraId="1CCB2515">
      <w:pPr>
        <w:spacing w:line="360" w:lineRule="auto"/>
        <w:ind w:firstLine="420"/>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4.参加政府采购活动前三年内，在经营活动中没有重大违法记录。</w:t>
      </w:r>
    </w:p>
    <w:p w14:paraId="4B2F74B0">
      <w:pPr>
        <w:spacing w:line="360" w:lineRule="auto"/>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 xml:space="preserve">    我方对上述承诺的真实性负责，在签订政府采购合同前，应当接受采购人（采购代理机构）的核查检验，配合提供相关证明材料，证明符合《中华人民共和国政府采购法》规定的资格条件。如有虚假，愿意依法承担相应法律责任，并承担因此所造成的一切损失。</w:t>
      </w:r>
    </w:p>
    <w:p w14:paraId="151D0E02">
      <w:pPr>
        <w:spacing w:line="360" w:lineRule="auto"/>
        <w:ind w:firstLine="440" w:firstLineChars="200"/>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rPr>
        <w:t>特此承诺。</w:t>
      </w:r>
    </w:p>
    <w:p w14:paraId="618939D9">
      <w:pPr>
        <w:spacing w:line="360" w:lineRule="auto"/>
        <w:jc w:val="right"/>
        <w:rPr>
          <w:rFonts w:hint="eastAsia" w:ascii="仿宋" w:hAnsi="仿宋" w:eastAsia="仿宋" w:cs="仿宋"/>
          <w:color w:val="auto"/>
          <w:sz w:val="22"/>
          <w:szCs w:val="28"/>
          <w:highlight w:val="none"/>
          <w:lang w:val="en-US" w:eastAsia="zh-CN"/>
        </w:rPr>
      </w:pPr>
      <w:r>
        <w:rPr>
          <w:rFonts w:hint="eastAsia" w:ascii="仿宋" w:hAnsi="仿宋" w:eastAsia="仿宋" w:cs="仿宋"/>
          <w:color w:val="auto"/>
          <w:sz w:val="22"/>
          <w:szCs w:val="28"/>
          <w:highlight w:val="none"/>
        </w:rPr>
        <w:t>供应商名称：</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（盖章）</w:t>
      </w:r>
    </w:p>
    <w:p w14:paraId="73928A61">
      <w:pPr>
        <w:spacing w:line="360" w:lineRule="auto"/>
        <w:jc w:val="right"/>
        <w:rPr>
          <w:rFonts w:hint="eastAsia" w:ascii="仿宋" w:hAnsi="仿宋" w:eastAsia="仿宋" w:cs="仿宋"/>
          <w:color w:val="auto"/>
          <w:sz w:val="22"/>
          <w:szCs w:val="28"/>
          <w:highlight w:val="none"/>
        </w:rPr>
      </w:pPr>
    </w:p>
    <w:p w14:paraId="02213FEE">
      <w:pPr>
        <w:spacing w:line="360" w:lineRule="auto"/>
        <w:jc w:val="right"/>
        <w:rPr>
          <w:rFonts w:hint="eastAsia" w:ascii="仿宋" w:hAnsi="仿宋" w:eastAsia="仿宋" w:cs="仿宋"/>
          <w:color w:val="auto"/>
          <w:sz w:val="22"/>
          <w:szCs w:val="28"/>
          <w:highlight w:val="none"/>
          <w:lang w:val="en-US" w:eastAsia="zh-CN"/>
        </w:rPr>
      </w:pPr>
      <w:r>
        <w:rPr>
          <w:rFonts w:hint="eastAsia" w:ascii="仿宋" w:hAnsi="仿宋" w:eastAsia="仿宋" w:cs="仿宋"/>
          <w:color w:val="auto"/>
          <w:sz w:val="22"/>
          <w:szCs w:val="28"/>
          <w:highlight w:val="none"/>
        </w:rPr>
        <w:t>法定代表人（负责人）或被授权代表：</w:t>
      </w:r>
      <w:r>
        <w:rPr>
          <w:rFonts w:hint="eastAsia" w:ascii="仿宋" w:hAnsi="仿宋" w:eastAsia="仿宋" w:cs="仿宋"/>
          <w:color w:val="auto"/>
          <w:sz w:val="22"/>
          <w:szCs w:val="28"/>
          <w:highlight w:val="none"/>
          <w:u w:val="single"/>
        </w:rPr>
        <w:t xml:space="preserve"> </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（签字或</w:t>
      </w:r>
      <w:r>
        <w:rPr>
          <w:rFonts w:hint="eastAsia" w:ascii="仿宋" w:hAnsi="仿宋" w:eastAsia="仿宋" w:cs="仿宋"/>
          <w:color w:val="auto"/>
          <w:sz w:val="22"/>
          <w:szCs w:val="28"/>
          <w:highlight w:val="none"/>
          <w:lang w:val="en-US" w:eastAsia="zh-CN"/>
        </w:rPr>
        <w:t>盖章</w:t>
      </w:r>
      <w:r>
        <w:rPr>
          <w:rFonts w:hint="eastAsia" w:ascii="仿宋" w:hAnsi="仿宋" w:eastAsia="仿宋" w:cs="仿宋"/>
          <w:color w:val="auto"/>
          <w:sz w:val="22"/>
          <w:szCs w:val="28"/>
          <w:highlight w:val="none"/>
        </w:rPr>
        <w:t>）</w:t>
      </w:r>
    </w:p>
    <w:p w14:paraId="045B3EF7">
      <w:pPr>
        <w:spacing w:line="360" w:lineRule="auto"/>
        <w:jc w:val="right"/>
        <w:rPr>
          <w:rFonts w:hint="eastAsia" w:ascii="仿宋" w:hAnsi="仿宋" w:eastAsia="仿宋" w:cs="仿宋"/>
          <w:color w:val="auto"/>
          <w:sz w:val="22"/>
          <w:szCs w:val="28"/>
          <w:highlight w:val="none"/>
          <w:lang w:val="en-US" w:eastAsia="zh-CN"/>
        </w:rPr>
      </w:pPr>
    </w:p>
    <w:p w14:paraId="71B7FAF5">
      <w:pPr>
        <w:spacing w:line="360" w:lineRule="auto"/>
        <w:jc w:val="right"/>
        <w:rPr>
          <w:rFonts w:hint="eastAsia" w:ascii="仿宋" w:hAnsi="仿宋" w:eastAsia="仿宋" w:cs="仿宋"/>
          <w:color w:val="auto"/>
          <w:sz w:val="22"/>
          <w:szCs w:val="28"/>
          <w:highlight w:val="none"/>
        </w:rPr>
      </w:pP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年</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月</w:t>
      </w:r>
      <w:r>
        <w:rPr>
          <w:rFonts w:hint="eastAsia" w:ascii="仿宋" w:hAnsi="仿宋" w:eastAsia="仿宋" w:cs="仿宋"/>
          <w:color w:val="auto"/>
          <w:sz w:val="22"/>
          <w:szCs w:val="28"/>
          <w:highlight w:val="none"/>
          <w:u w:val="single"/>
          <w:lang w:val="en-US" w:eastAsia="zh-CN"/>
        </w:rPr>
        <w:t xml:space="preserve">     </w:t>
      </w:r>
      <w:r>
        <w:rPr>
          <w:rFonts w:hint="eastAsia" w:ascii="仿宋" w:hAnsi="仿宋" w:eastAsia="仿宋" w:cs="仿宋"/>
          <w:color w:val="auto"/>
          <w:sz w:val="22"/>
          <w:szCs w:val="28"/>
          <w:highlight w:val="none"/>
        </w:rPr>
        <w:t>日</w:t>
      </w:r>
    </w:p>
    <w:p w14:paraId="1A1903AC">
      <w:pPr>
        <w:spacing w:line="360" w:lineRule="auto"/>
        <w:rPr>
          <w:rFonts w:hint="eastAsia" w:ascii="仿宋" w:hAnsi="仿宋" w:eastAsia="仿宋" w:cs="仿宋"/>
          <w:b/>
          <w:bCs/>
          <w:color w:val="auto"/>
          <w:sz w:val="22"/>
          <w:szCs w:val="28"/>
          <w:highlight w:val="none"/>
        </w:rPr>
      </w:pPr>
      <w:r>
        <w:rPr>
          <w:rFonts w:hint="eastAsia" w:ascii="仿宋" w:hAnsi="仿宋" w:eastAsia="仿宋" w:cs="仿宋"/>
          <w:color w:val="auto"/>
          <w:highlight w:val="none"/>
        </w:rPr>
        <w:t xml:space="preserve">    </w:t>
      </w:r>
      <w:r>
        <w:rPr>
          <w:rFonts w:hint="eastAsia" w:ascii="仿宋" w:hAnsi="仿宋" w:eastAsia="仿宋" w:cs="仿宋"/>
          <w:b/>
          <w:bCs/>
          <w:color w:val="auto"/>
          <w:sz w:val="22"/>
          <w:szCs w:val="28"/>
          <w:highlight w:val="none"/>
        </w:rPr>
        <w:t>注：</w:t>
      </w:r>
      <w:r>
        <w:rPr>
          <w:rFonts w:hint="eastAsia" w:ascii="仿宋" w:hAnsi="仿宋" w:cs="仿宋"/>
          <w:b/>
          <w:bCs/>
          <w:color w:val="auto"/>
          <w:sz w:val="22"/>
          <w:szCs w:val="28"/>
          <w:highlight w:val="none"/>
          <w:lang w:val="en-US" w:eastAsia="zh-CN"/>
        </w:rPr>
        <w:t xml:space="preserve"> </w:t>
      </w:r>
      <w:r>
        <w:rPr>
          <w:rFonts w:hint="eastAsia" w:ascii="仿宋" w:hAnsi="仿宋" w:eastAsia="仿宋" w:cs="仿宋"/>
          <w:b/>
          <w:bCs/>
          <w:color w:val="auto"/>
          <w:sz w:val="22"/>
          <w:szCs w:val="28"/>
          <w:highlight w:val="none"/>
        </w:rPr>
        <w:t>1.供应商须在投标（响应）文件中按此模板提供承诺函，未提供或未按规定格式填写视为不具备招标（采购）文件中规定的资格要求，按无效投标（响应）处理。</w:t>
      </w:r>
    </w:p>
    <w:p w14:paraId="620DDDFA">
      <w:pPr>
        <w:numPr>
          <w:ilvl w:val="0"/>
          <w:numId w:val="0"/>
        </w:numPr>
        <w:spacing w:line="360" w:lineRule="auto"/>
        <w:ind w:firstLine="1104" w:firstLineChars="500"/>
        <w:rPr>
          <w:rFonts w:hint="eastAsia" w:ascii="仿宋" w:hAnsi="仿宋" w:eastAsia="仿宋" w:cs="仿宋"/>
          <w:b/>
          <w:bCs/>
          <w:color w:val="auto"/>
          <w:sz w:val="22"/>
          <w:szCs w:val="28"/>
          <w:highlight w:val="none"/>
        </w:rPr>
      </w:pPr>
      <w:r>
        <w:rPr>
          <w:rFonts w:hint="eastAsia" w:ascii="仿宋" w:hAnsi="仿宋" w:cs="仿宋"/>
          <w:b/>
          <w:bCs/>
          <w:color w:val="auto"/>
          <w:sz w:val="22"/>
          <w:szCs w:val="28"/>
          <w:highlight w:val="none"/>
          <w:lang w:val="en-US" w:eastAsia="zh-CN"/>
        </w:rPr>
        <w:t xml:space="preserve">2. </w:t>
      </w:r>
      <w:r>
        <w:rPr>
          <w:rFonts w:hint="eastAsia" w:ascii="仿宋" w:hAnsi="仿宋" w:eastAsia="仿宋" w:cs="仿宋"/>
          <w:b/>
          <w:bCs/>
          <w:color w:val="auto"/>
          <w:sz w:val="22"/>
          <w:szCs w:val="28"/>
          <w:highlight w:val="none"/>
        </w:rPr>
        <w:t>若供应商在投标（响应）时提供了符合规定的证明材料，但未提供承诺函的不视为无效投标（响应）。</w:t>
      </w:r>
    </w:p>
    <w:p w14:paraId="6DE6053C">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41741"/>
    <w:rsid w:val="51441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28"/>
      <w:szCs w:val="20"/>
      <w:lang w:val="en-US" w:eastAsia="zh-CN" w:bidi="ar-SA"/>
    </w:rPr>
  </w:style>
  <w:style w:type="paragraph" w:styleId="2">
    <w:name w:val="heading 1"/>
    <w:basedOn w:val="1"/>
    <w:next w:val="1"/>
    <w:link w:val="9"/>
    <w:qFormat/>
    <w:uiPriority w:val="0"/>
    <w:pPr>
      <w:keepNext/>
      <w:tabs>
        <w:tab w:val="left" w:pos="3780"/>
      </w:tabs>
      <w:ind w:left="3780" w:hanging="360"/>
      <w:outlineLvl w:val="0"/>
    </w:pPr>
    <w:rPr>
      <w:rFonts w:ascii="Arial" w:hAnsi="Arial" w:eastAsia="宋体"/>
      <w:sz w:val="32"/>
      <w:lang w:bidi="he-IL"/>
    </w:rPr>
  </w:style>
  <w:style w:type="paragraph" w:styleId="3">
    <w:name w:val="heading 2"/>
    <w:basedOn w:val="1"/>
    <w:next w:val="1"/>
    <w:qFormat/>
    <w:uiPriority w:val="0"/>
    <w:pPr>
      <w:keepNext/>
      <w:keepLines/>
      <w:spacing w:before="20" w:after="20" w:line="416" w:lineRule="auto"/>
      <w:outlineLvl w:val="1"/>
    </w:pPr>
    <w:rPr>
      <w:rFonts w:ascii="Arial" w:hAnsi="Arial" w:eastAsia="宋体"/>
      <w:b/>
      <w:bCs/>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Normal Indent"/>
    <w:basedOn w:val="1"/>
    <w:qFormat/>
    <w:uiPriority w:val="99"/>
    <w:pPr>
      <w:spacing w:after="120" w:line="360" w:lineRule="auto"/>
      <w:ind w:firstLine="420"/>
    </w:pPr>
    <w:rPr>
      <w:sz w:val="24"/>
    </w:rPr>
  </w:style>
  <w:style w:type="paragraph" w:styleId="5">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标题 1 Char"/>
    <w:basedOn w:val="8"/>
    <w:link w:val="2"/>
    <w:qFormat/>
    <w:uiPriority w:val="0"/>
    <w:rPr>
      <w:rFonts w:ascii="Arial" w:hAnsi="Arial" w:eastAsia="宋体"/>
      <w:sz w:val="32"/>
      <w:lang w:bidi="he-IL"/>
    </w:rPr>
  </w:style>
  <w:style w:type="paragraph" w:styleId="10">
    <w:name w:val="List Paragraph"/>
    <w:basedOn w:val="1"/>
    <w:qFormat/>
    <w:uiPriority w:val="99"/>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2025-08-04T06:56:00Z</dcterms:created>
  <dc:creator>皓轩@娘亲</dc:creator>
  <cp:lastModifiedBy>皓轩@娘亲</cp:lastModifiedBy>
  <dcterms:modified xsi:type="dcterms:W3CDTF">2025-08-04T07:00:05Z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BB2CC444E8894AAFA45A7EE77958E605_11</vt:lpwstr>
  </property>
  <property fmtid="{D5CDD505-2E9C-101B-9397-08002B2CF9AE}" pid="4" name="KSOTemplateDocerSaveRecord">
    <vt:lpwstr>eyJoZGlkIjoiNTdjMWU3M2Y2ZThlZWJmN2M5NTAyNjI0NjA5MTliMDgiLCJ1c2VySWQiOiIxMTM0MzMzNzE0In0=</vt:lpwstr>
  </property>
</Properties>
</file>