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7D8146">
      <w:pPr>
        <w:shd w:val="clear"/>
        <w:bidi w:val="0"/>
        <w:jc w:val="center"/>
        <w:outlineLvl w:val="1"/>
        <w:rPr>
          <w:rFonts w:hint="eastAsia" w:ascii="宋体" w:hAnsi="宋体" w:eastAsia="宋体" w:cs="宋体"/>
          <w:b/>
          <w:bCs/>
          <w:color w:val="auto"/>
          <w:sz w:val="36"/>
          <w:szCs w:val="32"/>
          <w:highlight w:val="none"/>
          <w:lang w:val="en-US" w:eastAsia="zh-CN"/>
        </w:rPr>
      </w:pPr>
      <w:bookmarkStart w:id="0" w:name="_Toc16856"/>
      <w:bookmarkStart w:id="1" w:name="_Toc596"/>
      <w:bookmarkStart w:id="2" w:name="_Toc25703"/>
      <w:bookmarkStart w:id="3" w:name="_Toc16339"/>
      <w:bookmarkStart w:id="4" w:name="_Toc20387"/>
      <w:r>
        <w:rPr>
          <w:rFonts w:hint="eastAsia" w:ascii="宋体" w:hAnsi="宋体" w:eastAsia="宋体" w:cs="宋体"/>
          <w:b/>
          <w:bCs/>
          <w:color w:val="auto"/>
          <w:sz w:val="36"/>
          <w:szCs w:val="32"/>
          <w:highlight w:val="none"/>
          <w:lang w:val="en-US" w:eastAsia="zh-CN"/>
        </w:rPr>
        <w:t>兰州市消防救援支队公寓房粉刷维修项目</w:t>
      </w:r>
    </w:p>
    <w:p w14:paraId="60358B26">
      <w:pPr>
        <w:shd w:val="clear"/>
        <w:bidi w:val="0"/>
        <w:jc w:val="center"/>
        <w:outlineLvl w:val="1"/>
        <w:rPr>
          <w:rFonts w:hint="eastAsia" w:ascii="宋体" w:hAnsi="宋体" w:eastAsia="宋体" w:cs="宋体"/>
          <w:b/>
          <w:bCs/>
          <w:color w:val="auto"/>
          <w:sz w:val="36"/>
          <w:szCs w:val="32"/>
          <w:highlight w:val="none"/>
        </w:rPr>
      </w:pPr>
      <w:r>
        <w:rPr>
          <w:rFonts w:hint="eastAsia" w:ascii="宋体" w:hAnsi="宋体" w:eastAsia="宋体" w:cs="宋体"/>
          <w:b/>
          <w:bCs/>
          <w:color w:val="auto"/>
          <w:sz w:val="36"/>
          <w:szCs w:val="32"/>
          <w:highlight w:val="none"/>
        </w:rPr>
        <w:t>竞争性</w:t>
      </w:r>
      <w:r>
        <w:rPr>
          <w:rFonts w:hint="eastAsia" w:ascii="宋体" w:hAnsi="宋体" w:eastAsia="宋体" w:cs="宋体"/>
          <w:b/>
          <w:bCs/>
          <w:color w:val="auto"/>
          <w:sz w:val="36"/>
          <w:szCs w:val="32"/>
          <w:highlight w:val="none"/>
          <w:lang w:val="en-US" w:eastAsia="zh-CN"/>
        </w:rPr>
        <w:t>磋商</w:t>
      </w:r>
      <w:r>
        <w:rPr>
          <w:rFonts w:hint="eastAsia" w:ascii="宋体" w:hAnsi="宋体" w:eastAsia="宋体" w:cs="宋体"/>
          <w:b/>
          <w:bCs/>
          <w:color w:val="auto"/>
          <w:sz w:val="36"/>
          <w:szCs w:val="32"/>
          <w:highlight w:val="none"/>
        </w:rPr>
        <w:t>公告</w:t>
      </w:r>
      <w:bookmarkEnd w:id="0"/>
      <w:bookmarkEnd w:id="1"/>
      <w:bookmarkEnd w:id="2"/>
      <w:bookmarkEnd w:id="3"/>
      <w:bookmarkEnd w:id="4"/>
    </w:p>
    <w:p w14:paraId="4A118996">
      <w:pPr>
        <w:shd w:val="clear"/>
        <w:rPr>
          <w:rFonts w:hint="eastAsia" w:ascii="宋体" w:hAnsi="宋体" w:eastAsia="宋体" w:cs="宋体"/>
          <w:color w:val="auto"/>
          <w:highlight w:val="none"/>
        </w:rPr>
      </w:pPr>
    </w:p>
    <w:p w14:paraId="69D1811E">
      <w:pPr>
        <w:keepNext w:val="0"/>
        <w:keepLines w:val="0"/>
        <w:pageBreakBefore w:val="0"/>
        <w:widowControl w:val="0"/>
        <w:shd w:val="clear"/>
        <w:kinsoku/>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color w:val="auto"/>
          <w:sz w:val="24"/>
          <w:szCs w:val="24"/>
          <w:highlight w:val="none"/>
        </w:rPr>
      </w:pPr>
      <w:bookmarkStart w:id="5" w:name="_Hlk145661218"/>
      <w:bookmarkStart w:id="6" w:name="_Hlk170918817"/>
      <w:bookmarkStart w:id="7" w:name="_Hlk150783921"/>
      <w:bookmarkStart w:id="8" w:name="_Hlk145488538"/>
      <w:r>
        <w:rPr>
          <w:rFonts w:hint="eastAsia" w:ascii="宋体" w:hAnsi="宋体" w:eastAsia="宋体" w:cs="宋体"/>
          <w:color w:val="auto"/>
          <w:sz w:val="24"/>
          <w:szCs w:val="24"/>
          <w:highlight w:val="none"/>
          <w:lang w:eastAsia="zh-CN"/>
        </w:rPr>
        <w:t>甘肃</w:t>
      </w:r>
      <w:r>
        <w:rPr>
          <w:rFonts w:hint="eastAsia" w:ascii="宋体" w:hAnsi="宋体" w:eastAsia="宋体" w:cs="宋体"/>
          <w:color w:val="auto"/>
          <w:sz w:val="24"/>
          <w:szCs w:val="24"/>
          <w:highlight w:val="none"/>
          <w:lang w:val="en-US" w:eastAsia="zh-CN"/>
        </w:rPr>
        <w:t>金鸿项目</w:t>
      </w:r>
      <w:r>
        <w:rPr>
          <w:rFonts w:hint="eastAsia" w:ascii="宋体" w:hAnsi="宋体" w:eastAsia="宋体" w:cs="宋体"/>
          <w:color w:val="auto"/>
          <w:sz w:val="24"/>
          <w:szCs w:val="24"/>
          <w:highlight w:val="none"/>
          <w:lang w:eastAsia="zh-CN"/>
        </w:rPr>
        <w:t>管理</w:t>
      </w:r>
      <w:r>
        <w:rPr>
          <w:rFonts w:hint="eastAsia" w:ascii="宋体" w:hAnsi="宋体" w:eastAsia="宋体" w:cs="宋体"/>
          <w:color w:val="auto"/>
          <w:sz w:val="24"/>
          <w:szCs w:val="24"/>
          <w:highlight w:val="none"/>
          <w:lang w:val="en-US" w:eastAsia="zh-CN"/>
        </w:rPr>
        <w:t>咨询</w:t>
      </w:r>
      <w:r>
        <w:rPr>
          <w:rFonts w:hint="eastAsia" w:ascii="宋体" w:hAnsi="宋体" w:eastAsia="宋体" w:cs="宋体"/>
          <w:color w:val="auto"/>
          <w:sz w:val="24"/>
          <w:szCs w:val="24"/>
          <w:highlight w:val="none"/>
          <w:lang w:eastAsia="zh-CN"/>
        </w:rPr>
        <w:t>有限公司受兰州市消防救援支队的委托，就</w:t>
      </w:r>
      <w:r>
        <w:rPr>
          <w:rFonts w:hint="eastAsia" w:ascii="宋体" w:hAnsi="宋体" w:eastAsia="宋体" w:cs="宋体"/>
          <w:color w:val="auto"/>
          <w:sz w:val="24"/>
          <w:szCs w:val="24"/>
          <w:highlight w:val="none"/>
          <w:lang w:val="en-US" w:eastAsia="zh-CN"/>
        </w:rPr>
        <w:t>兰州市消防救援支队公寓房粉刷维修项目</w:t>
      </w:r>
      <w:r>
        <w:rPr>
          <w:rFonts w:hint="eastAsia" w:ascii="宋体" w:hAnsi="宋体" w:eastAsia="宋体" w:cs="宋体"/>
          <w:color w:val="auto"/>
          <w:sz w:val="24"/>
          <w:szCs w:val="24"/>
          <w:highlight w:val="none"/>
          <w:lang w:eastAsia="zh-CN"/>
        </w:rPr>
        <w:t>以竞争性磋商方式进行招标，欢迎符合资格条件的投标人前来参加，现将有关事宜公告如下：</w:t>
      </w:r>
    </w:p>
    <w:p w14:paraId="0BEAE2DE">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jc w:val="both"/>
        <w:textAlignment w:val="auto"/>
        <w:outlineLvl w:val="0"/>
        <w:rPr>
          <w:rFonts w:hint="eastAsia" w:ascii="宋体" w:hAnsi="宋体" w:eastAsia="宋体" w:cs="宋体"/>
          <w:color w:val="auto"/>
          <w:sz w:val="24"/>
          <w:szCs w:val="24"/>
          <w:highlight w:val="none"/>
          <w:lang w:val="en-US" w:eastAsia="zh-CN"/>
        </w:rPr>
      </w:pPr>
      <w:bookmarkStart w:id="9" w:name="_Toc29255"/>
      <w:r>
        <w:rPr>
          <w:rFonts w:hint="eastAsia" w:ascii="宋体" w:hAnsi="宋体" w:eastAsia="宋体" w:cs="宋体"/>
          <w:color w:val="auto"/>
          <w:kern w:val="2"/>
          <w:sz w:val="24"/>
          <w:szCs w:val="24"/>
          <w:lang w:val="en-US" w:eastAsia="zh-CN" w:bidi="ar-SA"/>
        </w:rPr>
        <w:t>一、</w:t>
      </w:r>
      <w:r>
        <w:rPr>
          <w:rFonts w:hint="eastAsia" w:ascii="宋体" w:hAnsi="宋体" w:eastAsia="宋体" w:cs="宋体"/>
          <w:b/>
          <w:bCs/>
          <w:color w:val="auto"/>
          <w:sz w:val="24"/>
          <w:highlight w:val="none"/>
        </w:rPr>
        <w:t>项目名称：</w:t>
      </w:r>
      <w:bookmarkEnd w:id="9"/>
      <w:r>
        <w:rPr>
          <w:rFonts w:hint="eastAsia" w:ascii="宋体" w:hAnsi="宋体" w:eastAsia="宋体" w:cs="宋体"/>
          <w:color w:val="auto"/>
          <w:sz w:val="24"/>
          <w:szCs w:val="24"/>
          <w:highlight w:val="none"/>
          <w:lang w:val="en-US" w:eastAsia="zh-CN"/>
        </w:rPr>
        <w:t>兰州市消防救援支队公寓房粉刷维修项目</w:t>
      </w:r>
    </w:p>
    <w:p w14:paraId="6F4CE20C">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2" w:firstLineChars="200"/>
        <w:jc w:val="both"/>
        <w:textAlignment w:val="auto"/>
        <w:outlineLvl w:val="0"/>
        <w:rPr>
          <w:rFonts w:hint="eastAsia" w:ascii="宋体" w:hAnsi="宋体" w:eastAsia="宋体" w:cs="宋体"/>
          <w:color w:val="auto"/>
          <w:sz w:val="24"/>
          <w:highlight w:val="none"/>
        </w:rPr>
      </w:pPr>
      <w:bookmarkStart w:id="10" w:name="_Toc18392"/>
      <w:r>
        <w:rPr>
          <w:rFonts w:hint="eastAsia" w:ascii="宋体" w:hAnsi="宋体" w:eastAsia="宋体" w:cs="宋体"/>
          <w:b/>
          <w:bCs/>
          <w:color w:val="auto"/>
          <w:sz w:val="24"/>
          <w:highlight w:val="none"/>
        </w:rPr>
        <w:t>二、磋商文件编号：</w:t>
      </w:r>
      <w:bookmarkEnd w:id="10"/>
      <w:r>
        <w:rPr>
          <w:rFonts w:hint="eastAsia" w:ascii="宋体" w:hAnsi="宋体" w:eastAsia="宋体" w:cs="宋体"/>
          <w:color w:val="auto"/>
          <w:sz w:val="24"/>
          <w:szCs w:val="24"/>
          <w:highlight w:val="none"/>
          <w:lang w:val="en-US" w:eastAsia="zh-CN"/>
        </w:rPr>
        <w:t>GSJH2025-018</w:t>
      </w:r>
    </w:p>
    <w:p w14:paraId="7388DF4A">
      <w:pPr>
        <w:keepNext w:val="0"/>
        <w:keepLines w:val="0"/>
        <w:pageBreakBefore w:val="0"/>
        <w:widowControl w:val="0"/>
        <w:shd w:val="clear"/>
        <w:kinsoku/>
        <w:overflowPunct/>
        <w:topLinePunct w:val="0"/>
        <w:bidi w:val="0"/>
        <w:spacing w:line="360" w:lineRule="auto"/>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三、资金来源及采购预算</w:t>
      </w:r>
    </w:p>
    <w:p w14:paraId="64EB20AD">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1、资金来源：</w:t>
      </w:r>
      <w:r>
        <w:rPr>
          <w:rFonts w:hint="eastAsia" w:ascii="宋体" w:hAnsi="宋体" w:eastAsia="宋体" w:cs="宋体"/>
          <w:color w:val="auto"/>
          <w:sz w:val="24"/>
          <w:highlight w:val="none"/>
          <w:lang w:val="en-US" w:eastAsia="zh-CN"/>
        </w:rPr>
        <w:t>地方业务经费</w:t>
      </w:r>
    </w:p>
    <w:p w14:paraId="714F8C65">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2、采购预算：</w:t>
      </w:r>
      <w:bookmarkStart w:id="11" w:name="_Hlk137737326"/>
      <w:r>
        <w:rPr>
          <w:rFonts w:hint="eastAsia" w:ascii="宋体" w:hAnsi="宋体" w:eastAsia="宋体" w:cs="宋体"/>
          <w:color w:val="auto"/>
          <w:sz w:val="24"/>
          <w:highlight w:val="none"/>
          <w:lang w:val="en-US" w:eastAsia="zh-CN"/>
        </w:rPr>
        <w:t>430479.72</w:t>
      </w:r>
      <w:r>
        <w:rPr>
          <w:rFonts w:hint="eastAsia" w:ascii="宋体" w:hAnsi="宋体" w:eastAsia="宋体" w:cs="宋体"/>
          <w:color w:val="auto"/>
          <w:sz w:val="24"/>
          <w:highlight w:val="none"/>
        </w:rPr>
        <w:t>元</w:t>
      </w:r>
      <w:bookmarkEnd w:id="11"/>
    </w:p>
    <w:p w14:paraId="1A235613">
      <w:pPr>
        <w:keepNext w:val="0"/>
        <w:keepLines w:val="0"/>
        <w:pageBreakBefore w:val="0"/>
        <w:widowControl w:val="0"/>
        <w:shd w:val="clear"/>
        <w:kinsoku/>
        <w:overflowPunct/>
        <w:topLinePunct w:val="0"/>
        <w:autoSpaceDE w:val="0"/>
        <w:autoSpaceDN w:val="0"/>
        <w:bidi w:val="0"/>
        <w:adjustRightInd w:val="0"/>
        <w:spacing w:before="0" w:after="0" w:line="360" w:lineRule="auto"/>
        <w:ind w:left="0" w:leftChars="0" w:right="0" w:firstLine="480" w:firstLineChars="200"/>
        <w:jc w:val="both"/>
        <w:textAlignment w:val="auto"/>
        <w:rPr>
          <w:rFonts w:hint="default" w:ascii="Times New Roman" w:hAnsi="Times New Roman" w:eastAsia="宋体" w:cs="Times New Roman"/>
          <w:color w:val="auto"/>
          <w:kern w:val="2"/>
          <w:sz w:val="28"/>
          <w:szCs w:val="28"/>
          <w:highlight w:val="none"/>
          <w:lang w:val="en-US" w:eastAsia="zh-CN" w:bidi="ar-SA"/>
        </w:rPr>
      </w:pPr>
      <w:r>
        <w:rPr>
          <w:rFonts w:hint="eastAsia" w:ascii="宋体" w:hAnsi="宋体" w:eastAsia="宋体" w:cs="宋体"/>
          <w:color w:val="auto"/>
          <w:kern w:val="2"/>
          <w:sz w:val="24"/>
          <w:szCs w:val="28"/>
          <w:highlight w:val="none"/>
          <w:lang w:val="en-US" w:eastAsia="zh-CN" w:bidi="ar-SA"/>
        </w:rPr>
        <w:t>3、招标控制价：430479.72元</w:t>
      </w:r>
    </w:p>
    <w:p w14:paraId="13C9E9C4">
      <w:pPr>
        <w:keepNext w:val="0"/>
        <w:keepLines w:val="0"/>
        <w:pageBreakBefore w:val="0"/>
        <w:widowControl w:val="0"/>
        <w:shd w:val="clear"/>
        <w:kinsoku/>
        <w:overflowPunct/>
        <w:topLinePunct w:val="0"/>
        <w:bidi w:val="0"/>
        <w:spacing w:line="360" w:lineRule="auto"/>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四、采购需求</w:t>
      </w:r>
    </w:p>
    <w:p w14:paraId="6D812D47">
      <w:pPr>
        <w:keepNext w:val="0"/>
        <w:keepLines w:val="0"/>
        <w:pageBreakBefore w:val="0"/>
        <w:widowControl w:val="0"/>
        <w:shd w:val="clear"/>
        <w:tabs>
          <w:tab w:val="right" w:leader="dot" w:pos="9071"/>
        </w:tabs>
        <w:kinsoku/>
        <w:overflowPunct/>
        <w:topLinePunct w:val="0"/>
        <w:bidi w:val="0"/>
        <w:spacing w:line="360" w:lineRule="auto"/>
        <w:ind w:firstLine="480" w:firstLineChars="200"/>
        <w:jc w:val="both"/>
        <w:textAlignment w:val="auto"/>
        <w:rPr>
          <w:rFonts w:hint="eastAsia" w:ascii="宋体" w:hAnsi="宋体" w:eastAsia="宋体" w:cs="宋体"/>
          <w:b w:val="0"/>
          <w:bCs w:val="0"/>
          <w:color w:val="auto"/>
          <w:kern w:val="2"/>
          <w:sz w:val="24"/>
          <w:szCs w:val="24"/>
          <w:highlight w:val="none"/>
          <w:lang w:val="en-US" w:eastAsia="zh-CN" w:bidi="ar-SA"/>
        </w:rPr>
      </w:pPr>
      <w:bookmarkStart w:id="12" w:name="_Hlk145426560"/>
      <w:r>
        <w:rPr>
          <w:rFonts w:hint="eastAsia" w:ascii="宋体" w:hAnsi="宋体" w:eastAsia="宋体" w:cs="宋体"/>
          <w:b w:val="0"/>
          <w:bCs w:val="0"/>
          <w:color w:val="auto"/>
          <w:kern w:val="2"/>
          <w:sz w:val="24"/>
          <w:szCs w:val="24"/>
          <w:highlight w:val="none"/>
          <w:lang w:val="en-US" w:eastAsia="zh-CN" w:bidi="ar-SA"/>
        </w:rPr>
        <w:t>兰州市消防救援支队公寓房粉刷维修项目范围内的所有工程施工内容（具体以工程量清单为准）</w:t>
      </w:r>
    </w:p>
    <w:bookmarkEnd w:id="12"/>
    <w:p w14:paraId="769398E6">
      <w:pPr>
        <w:keepNext w:val="0"/>
        <w:keepLines w:val="0"/>
        <w:pageBreakBefore w:val="0"/>
        <w:widowControl w:val="0"/>
        <w:numPr>
          <w:ilvl w:val="0"/>
          <w:numId w:val="0"/>
        </w:numPr>
        <w:shd w:val="clear"/>
        <w:tabs>
          <w:tab w:val="right" w:leader="dot" w:pos="9071"/>
        </w:tabs>
        <w:kinsoku/>
        <w:overflowPunct/>
        <w:topLinePunct w:val="0"/>
        <w:bidi w:val="0"/>
        <w:spacing w:line="360" w:lineRule="auto"/>
        <w:ind w:firstLine="482" w:firstLineChars="200"/>
        <w:jc w:val="both"/>
        <w:textAlignment w:val="auto"/>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lang w:val="en-US" w:eastAsia="zh-CN" w:bidi="ar-SA"/>
        </w:rPr>
        <w:t>五、</w:t>
      </w:r>
      <w:r>
        <w:rPr>
          <w:rFonts w:hint="eastAsia" w:ascii="宋体" w:hAnsi="宋体" w:eastAsia="宋体" w:cs="宋体"/>
          <w:b/>
          <w:bCs/>
          <w:color w:val="auto"/>
          <w:kern w:val="2"/>
          <w:sz w:val="24"/>
          <w:szCs w:val="24"/>
          <w:highlight w:val="none"/>
          <w:lang w:val="en-US" w:eastAsia="zh-CN" w:bidi="ar-SA"/>
        </w:rPr>
        <w:t>工期：</w:t>
      </w:r>
    </w:p>
    <w:p w14:paraId="0E049EFD">
      <w:pPr>
        <w:keepNext w:val="0"/>
        <w:keepLines w:val="0"/>
        <w:pageBreakBefore w:val="0"/>
        <w:widowControl w:val="0"/>
        <w:numPr>
          <w:ilvl w:val="0"/>
          <w:numId w:val="0"/>
        </w:numPr>
        <w:shd w:val="clear"/>
        <w:tabs>
          <w:tab w:val="right" w:leader="dot" w:pos="9071"/>
        </w:tabs>
        <w:kinsoku/>
        <w:overflowPunct/>
        <w:topLinePunct w:val="0"/>
        <w:bidi w:val="0"/>
        <w:spacing w:line="360" w:lineRule="auto"/>
        <w:ind w:firstLine="480" w:firstLineChars="200"/>
        <w:jc w:val="both"/>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计划总工期</w:t>
      </w:r>
      <w:r>
        <w:rPr>
          <w:rFonts w:hint="eastAsia" w:ascii="宋体" w:hAnsi="宋体" w:eastAsia="宋体" w:cs="宋体"/>
          <w:b w:val="0"/>
          <w:bCs/>
          <w:color w:val="auto"/>
          <w:kern w:val="2"/>
          <w:sz w:val="24"/>
          <w:szCs w:val="24"/>
          <w:highlight w:val="none"/>
          <w:shd w:val="clear"/>
          <w:lang w:val="en-US" w:eastAsia="zh-CN" w:bidi="ar-SA"/>
        </w:rPr>
        <w:t>：45日历天。</w:t>
      </w:r>
    </w:p>
    <w:p w14:paraId="62540781">
      <w:pPr>
        <w:keepNext w:val="0"/>
        <w:keepLines w:val="0"/>
        <w:pageBreakBefore w:val="0"/>
        <w:widowControl w:val="0"/>
        <w:shd w:val="clear"/>
        <w:kinsoku/>
        <w:overflowPunct/>
        <w:topLinePunct w:val="0"/>
        <w:bidi w:val="0"/>
        <w:spacing w:line="360" w:lineRule="auto"/>
        <w:ind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六、供应商资格要求</w:t>
      </w:r>
    </w:p>
    <w:p w14:paraId="4CB0D786">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bookmarkStart w:id="13" w:name="_Hlk145424838"/>
      <w:r>
        <w:rPr>
          <w:rFonts w:hint="eastAsia" w:ascii="宋体" w:hAnsi="宋体" w:eastAsia="宋体" w:cs="宋体"/>
          <w:color w:val="auto"/>
          <w:sz w:val="24"/>
          <w:highlight w:val="none"/>
        </w:rPr>
        <w:t xml:space="preserve">1.符合《中华人民共和国政府采购法》第二十二条规定，并提供《中华人民共和国政府采购法实施条例》第十七条所要求的材料： </w:t>
      </w:r>
    </w:p>
    <w:p w14:paraId="37490C97">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1.1供应商须为中华人民共和国境内依法注册的具有独立法人资格的企业，提供合法有效的营业执照、税务登记证、组织机构代码证或三证合一证件(复印件加盖公章)；</w:t>
      </w:r>
    </w:p>
    <w:p w14:paraId="0874DFB1">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shd w:val="clear"/>
        </w:rPr>
      </w:pPr>
      <w:r>
        <w:rPr>
          <w:rFonts w:hint="eastAsia" w:ascii="宋体" w:hAnsi="宋体" w:eastAsia="宋体" w:cs="宋体"/>
          <w:color w:val="auto"/>
          <w:sz w:val="24"/>
          <w:highlight w:val="none"/>
        </w:rPr>
        <w:t>1.2投标人提供投标截止日前18个月内经第三方审计的财务报告复印件，或财政部门认可的政府采购专业担保机构出具的投标担保函原件，或银行出具的资信证明复印件（以出报告日期为准）</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shd w:val="clear"/>
        </w:rPr>
        <w:t>投标单位的成立时间不足1年的，应提供成立以来的财务报表或银行的资信证明原件。</w:t>
      </w:r>
    </w:p>
    <w:p w14:paraId="629248C2">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bookmarkStart w:id="14" w:name="_Hlk150524137"/>
      <w:r>
        <w:rPr>
          <w:rFonts w:hint="eastAsia" w:ascii="宋体" w:hAnsi="宋体" w:eastAsia="宋体" w:cs="宋体"/>
          <w:color w:val="auto"/>
          <w:sz w:val="24"/>
          <w:highlight w:val="none"/>
        </w:rPr>
        <w:t>1.3投标人需提供投标截止日前近一年内缴纳的任意一个月的增值税或企业所得税的凭据，依法免税的投标人，应提供相应的证明文件。</w:t>
      </w:r>
    </w:p>
    <w:p w14:paraId="1A5673D0">
      <w:pPr>
        <w:keepNext w:val="0"/>
        <w:keepLines w:val="0"/>
        <w:pageBreakBefore w:val="0"/>
        <w:widowControl w:val="0"/>
        <w:shd w:val="clear"/>
        <w:kinsoku/>
        <w:overflowPunct/>
        <w:topLinePunct w:val="0"/>
        <w:bidi w:val="0"/>
        <w:spacing w:after="120" w:line="360" w:lineRule="auto"/>
        <w:ind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1.4社会保障资金缴纳记录（投标人逐月缴纳社会保障资金的，须提供投标截止日前一年内至少一个月的缴纳社会保障资金的入账票据凭证原件扫描件，投标人逐年缴纳社会保障资金的，须提供投标截止日前上年度缴纳社会保障资金的入账票据凭证原件扫描件） </w:t>
      </w:r>
    </w:p>
    <w:bookmarkEnd w:id="14"/>
    <w:p w14:paraId="7EC680E5">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1.5参加政府采购活动前三年内在经营活动中没有重大违法记录的书面声明（截至开标日成立不足3年的供应商可提供自成立以来无重大违法记录的书面声明）；</w:t>
      </w:r>
    </w:p>
    <w:p w14:paraId="7318A723">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kern w:val="2"/>
          <w:sz w:val="24"/>
          <w:szCs w:val="24"/>
          <w:highlight w:val="none"/>
          <w:lang w:val="en-US" w:eastAsia="zh-CN" w:bidi="ar-SA"/>
        </w:rPr>
        <w:t>1.6本项目不接受联合体磋商。</w:t>
      </w:r>
    </w:p>
    <w:p w14:paraId="01E0B22B">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rPr>
        <w:t>.供应商须为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未被列入“信用甘肃”网站(credit.gansu.gov.cn)记录失信被执行人或财政性资金管理使用领域相关失信责任主体、统计领域严重失信企业及其有关人员等的方可参加本项目的投标。（自发布公告之日起到磋商截止日期在以上网站查询结果为准，如相关记录失效，供应商需提供相关证明资料）。</w:t>
      </w:r>
    </w:p>
    <w:p w14:paraId="241FC6C8">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bCs/>
          <w:color w:val="auto"/>
          <w:sz w:val="24"/>
          <w:highlight w:val="none"/>
          <w:lang w:val="en-US" w:eastAsia="zh-CN"/>
        </w:rPr>
        <w:t>3</w:t>
      </w:r>
      <w:r>
        <w:rPr>
          <w:rFonts w:hint="eastAsia" w:ascii="宋体" w:hAnsi="宋体" w:eastAsia="宋体" w:cs="宋体"/>
          <w:bCs/>
          <w:color w:val="auto"/>
          <w:sz w:val="24"/>
          <w:highlight w:val="none"/>
        </w:rPr>
        <w:t>.供应商需提供无财产冻结的说明（以提交评标委员会认定是否影响其履约能力）及未被法院列为失信被执行人名单的承诺</w:t>
      </w:r>
      <w:r>
        <w:rPr>
          <w:rFonts w:hint="eastAsia" w:ascii="宋体" w:hAnsi="宋体" w:eastAsia="宋体" w:cs="宋体"/>
          <w:color w:val="auto"/>
          <w:sz w:val="24"/>
          <w:highlight w:val="none"/>
        </w:rPr>
        <w:t>。</w:t>
      </w:r>
    </w:p>
    <w:p w14:paraId="389CB32B">
      <w:pPr>
        <w:keepNext w:val="0"/>
        <w:keepLines w:val="0"/>
        <w:pageBreakBefore w:val="0"/>
        <w:widowControl w:val="0"/>
        <w:shd w:val="clear"/>
        <w:kinsoku/>
        <w:overflowPunct/>
        <w:topLinePunct w:val="0"/>
        <w:bidi w:val="0"/>
        <w:spacing w:after="120" w:line="360" w:lineRule="auto"/>
        <w:ind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根据兰州市政府根治拖欠农民工工资工作领导小组办公室《关于取消企业参与招投标前出具“工资无拖欠证明”的通知》文件的有关规定，投标人应按“通知”明确的格式，提供“工资无拖欠承诺书”。承诺书须加盖投标单位公章。</w:t>
      </w:r>
    </w:p>
    <w:p w14:paraId="1B1E2374">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特定</w:t>
      </w:r>
      <w:bookmarkStart w:id="88" w:name="_GoBack"/>
      <w:bookmarkEnd w:id="88"/>
      <w:r>
        <w:rPr>
          <w:rFonts w:hint="eastAsia" w:ascii="宋体" w:hAnsi="宋体" w:eastAsia="宋体" w:cs="宋体"/>
          <w:color w:val="auto"/>
          <w:sz w:val="24"/>
          <w:highlight w:val="none"/>
        </w:rPr>
        <w:t>资格要求：供应商具有建设行政主管部门核发的建筑工程施工总承包叁级（含叁级）及以上资质，具有有效的安全生产许可证；拟派项目经理须持有建筑工程专业贰级及以上注册建造师执业资格证和有效的安全生产考核合格证书B证；技术负责人须具备相关专业中级及以上技术职称；安全生产负责人具有工程类专业中级及以上技术职称和有效的安全生产考核合格证书C 证。</w:t>
      </w:r>
      <w:r>
        <w:rPr>
          <w:rFonts w:hint="eastAsia" w:ascii="宋体" w:hAnsi="宋体" w:eastAsia="宋体" w:cs="宋体"/>
          <w:bCs/>
          <w:color w:val="auto"/>
          <w:sz w:val="24"/>
          <w:szCs w:val="22"/>
          <w:highlight w:val="none"/>
        </w:rPr>
        <w:t>（安全生产负责人和安全员不可为同一人）</w:t>
      </w:r>
      <w:r>
        <w:rPr>
          <w:rFonts w:hint="eastAsia" w:ascii="宋体" w:hAnsi="宋体" w:eastAsia="宋体" w:cs="宋体"/>
          <w:color w:val="auto"/>
          <w:sz w:val="24"/>
          <w:highlight w:val="none"/>
        </w:rPr>
        <w:t>。</w:t>
      </w:r>
    </w:p>
    <w:p w14:paraId="4954C868">
      <w:pPr>
        <w:keepNext w:val="0"/>
        <w:keepLines w:val="0"/>
        <w:pageBreakBefore w:val="0"/>
        <w:widowControl w:val="0"/>
        <w:shd w:val="clear"/>
        <w:kinsoku/>
        <w:overflowPunct/>
        <w:topLinePunct w:val="0"/>
        <w:bidi w:val="0"/>
        <w:spacing w:line="360" w:lineRule="auto"/>
        <w:ind w:firstLine="482" w:firstLineChars="200"/>
        <w:textAlignment w:val="auto"/>
        <w:rPr>
          <w:rFonts w:hint="eastAsia" w:ascii="宋体" w:hAnsi="宋体" w:eastAsia="宋体" w:cs="宋体"/>
          <w:b/>
          <w:color w:val="auto"/>
          <w:sz w:val="24"/>
          <w:highlight w:val="none"/>
        </w:rPr>
      </w:pPr>
      <w:bookmarkStart w:id="15" w:name="_Toc334"/>
      <w:r>
        <w:rPr>
          <w:rFonts w:hint="eastAsia" w:ascii="宋体" w:hAnsi="宋体" w:eastAsia="宋体" w:cs="宋体"/>
          <w:b/>
          <w:color w:val="auto"/>
          <w:sz w:val="24"/>
          <w:highlight w:val="none"/>
          <w:lang w:val="en-US" w:eastAsia="zh-CN"/>
        </w:rPr>
        <w:t>七</w:t>
      </w:r>
      <w:r>
        <w:rPr>
          <w:rFonts w:hint="eastAsia" w:ascii="宋体" w:hAnsi="宋体" w:eastAsia="宋体" w:cs="宋体"/>
          <w:b/>
          <w:color w:val="auto"/>
          <w:sz w:val="24"/>
          <w:highlight w:val="none"/>
          <w:lang w:eastAsia="zh-CN"/>
        </w:rPr>
        <w:t>、</w:t>
      </w:r>
      <w:r>
        <w:rPr>
          <w:rFonts w:hint="eastAsia" w:ascii="宋体" w:hAnsi="宋体" w:eastAsia="宋体" w:cs="宋体"/>
          <w:b/>
          <w:color w:val="auto"/>
          <w:sz w:val="24"/>
          <w:highlight w:val="none"/>
        </w:rPr>
        <w:t>落实政府采购政策需满足的资格要求：</w:t>
      </w:r>
      <w:bookmarkEnd w:id="15"/>
    </w:p>
    <w:p w14:paraId="4507FD3E">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rPr>
      </w:pPr>
      <w:bookmarkStart w:id="16" w:name="_Toc7781"/>
      <w:bookmarkStart w:id="17" w:name="_Toc18779"/>
      <w:bookmarkStart w:id="18" w:name="_Toc27406"/>
      <w:bookmarkStart w:id="19" w:name="_Toc4855"/>
      <w:bookmarkStart w:id="20" w:name="_Toc20141"/>
      <w:bookmarkStart w:id="21" w:name="_Toc22330"/>
      <w:bookmarkStart w:id="22" w:name="_Toc122035458"/>
      <w:r>
        <w:rPr>
          <w:rFonts w:hint="eastAsia" w:ascii="宋体" w:hAnsi="宋体" w:eastAsia="宋体" w:cs="宋体"/>
          <w:color w:val="auto"/>
          <w:sz w:val="24"/>
          <w:highlight w:val="none"/>
        </w:rPr>
        <w:t>①根据财政部发布的《政府采购促进中小企业发展管理办法》（财库〔2020〕46号）规定，本项目面向中小企业预留，预留比例100%</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需提供中小企业声明函</w:t>
      </w:r>
      <w:r>
        <w:rPr>
          <w:rFonts w:hint="eastAsia" w:ascii="宋体" w:hAnsi="宋体" w:eastAsia="宋体" w:cs="宋体"/>
          <w:color w:val="auto"/>
          <w:sz w:val="24"/>
          <w:highlight w:val="none"/>
        </w:rPr>
        <w:t>。</w:t>
      </w:r>
      <w:bookmarkEnd w:id="16"/>
      <w:bookmarkEnd w:id="17"/>
      <w:bookmarkEnd w:id="18"/>
      <w:bookmarkEnd w:id="19"/>
      <w:bookmarkEnd w:id="20"/>
      <w:bookmarkEnd w:id="21"/>
      <w:bookmarkEnd w:id="22"/>
    </w:p>
    <w:p w14:paraId="25472815">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宋体" w:hAnsi="宋体" w:eastAsia="宋体" w:cs="宋体"/>
          <w:color w:val="auto"/>
          <w:sz w:val="24"/>
          <w:highlight w:val="none"/>
          <w:lang w:val="en-US" w:eastAsia="zh-CN"/>
        </w:rPr>
      </w:pPr>
      <w:bookmarkStart w:id="23" w:name="_Toc122035459"/>
      <w:bookmarkStart w:id="24" w:name="_Toc16437"/>
      <w:bookmarkStart w:id="25" w:name="_Toc26072"/>
      <w:bookmarkStart w:id="26" w:name="_Toc9545"/>
      <w:bookmarkStart w:id="27" w:name="_Toc30479"/>
      <w:bookmarkStart w:id="28" w:name="_Toc19032"/>
      <w:bookmarkStart w:id="29" w:name="_Toc11268"/>
      <w:r>
        <w:rPr>
          <w:rFonts w:hint="eastAsia" w:ascii="宋体" w:hAnsi="宋体" w:eastAsia="宋体" w:cs="宋体"/>
          <w:color w:val="auto"/>
          <w:sz w:val="24"/>
          <w:highlight w:val="none"/>
        </w:rPr>
        <w:t>②根据财政部发布的《关于政府采购支持监狱企业发展有关问题的通知》（财库[2014]68号）规定，</w:t>
      </w:r>
      <w:bookmarkEnd w:id="23"/>
      <w:bookmarkEnd w:id="24"/>
      <w:bookmarkEnd w:id="25"/>
      <w:bookmarkEnd w:id="26"/>
      <w:bookmarkEnd w:id="27"/>
      <w:bookmarkEnd w:id="28"/>
      <w:bookmarkEnd w:id="29"/>
      <w:r>
        <w:rPr>
          <w:rFonts w:hint="eastAsia" w:ascii="宋体" w:hAnsi="宋体" w:eastAsia="宋体" w:cs="宋体"/>
          <w:color w:val="auto"/>
          <w:sz w:val="24"/>
          <w:highlight w:val="none"/>
        </w:rPr>
        <w:t>如属于监狱企业，视同为小微企业</w:t>
      </w:r>
      <w:r>
        <w:rPr>
          <w:rFonts w:hint="eastAsia" w:ascii="宋体" w:hAnsi="宋体" w:eastAsia="宋体" w:cs="宋体"/>
          <w:color w:val="auto"/>
          <w:sz w:val="24"/>
          <w:highlight w:val="none"/>
          <w:lang w:eastAsia="zh-CN"/>
        </w:rPr>
        <w:t>。</w:t>
      </w:r>
    </w:p>
    <w:p w14:paraId="16E8EBB5">
      <w:pPr>
        <w:keepNext w:val="0"/>
        <w:keepLines w:val="0"/>
        <w:pageBreakBefore w:val="0"/>
        <w:widowControl w:val="0"/>
        <w:shd w:val="clear"/>
        <w:kinsoku/>
        <w:overflowPunct/>
        <w:topLinePunct w:val="0"/>
        <w:bidi w:val="0"/>
        <w:spacing w:line="360" w:lineRule="auto"/>
        <w:ind w:firstLine="480" w:firstLineChars="200"/>
        <w:textAlignment w:val="auto"/>
        <w:rPr>
          <w:rFonts w:hint="eastAsia" w:ascii="Times New Roman" w:hAnsi="Times New Roman" w:eastAsia="宋体" w:cs="Times New Roman"/>
          <w:color w:val="auto"/>
          <w:highlight w:val="none"/>
        </w:rPr>
      </w:pPr>
      <w:bookmarkStart w:id="30" w:name="_Toc29018"/>
      <w:bookmarkStart w:id="31" w:name="_Toc30311"/>
      <w:bookmarkStart w:id="32" w:name="_Toc2732"/>
      <w:bookmarkStart w:id="33" w:name="_Toc32677"/>
      <w:bookmarkStart w:id="34" w:name="_Toc16434"/>
      <w:bookmarkStart w:id="35" w:name="_Toc28401"/>
      <w:bookmarkStart w:id="36" w:name="_Toc122035460"/>
      <w:r>
        <w:rPr>
          <w:rFonts w:hint="eastAsia" w:ascii="宋体" w:hAnsi="宋体" w:eastAsia="宋体" w:cs="宋体"/>
          <w:color w:val="auto"/>
          <w:sz w:val="24"/>
          <w:highlight w:val="none"/>
        </w:rPr>
        <w:t>③根据财政部、民政部、中国残疾人联合会发布的《关于促进残疾人就业政府采购政策的通知》（财库【2017】141号）规定，</w:t>
      </w:r>
      <w:bookmarkEnd w:id="30"/>
      <w:bookmarkEnd w:id="31"/>
      <w:bookmarkEnd w:id="32"/>
      <w:bookmarkEnd w:id="33"/>
      <w:bookmarkEnd w:id="34"/>
      <w:bookmarkEnd w:id="35"/>
      <w:bookmarkEnd w:id="36"/>
      <w:bookmarkStart w:id="37" w:name="_Toc122035461"/>
      <w:bookmarkStart w:id="38" w:name="_Toc6669"/>
      <w:bookmarkStart w:id="39" w:name="_Toc16977"/>
      <w:bookmarkStart w:id="40" w:name="_Toc31894"/>
      <w:bookmarkStart w:id="41" w:name="_Toc10785"/>
      <w:bookmarkStart w:id="42" w:name="_Toc17922"/>
      <w:bookmarkStart w:id="43" w:name="_Toc16412"/>
      <w:r>
        <w:rPr>
          <w:rFonts w:hint="eastAsia" w:ascii="宋体" w:hAnsi="宋体" w:eastAsia="宋体" w:cs="宋体"/>
          <w:color w:val="auto"/>
          <w:sz w:val="24"/>
          <w:highlight w:val="none"/>
        </w:rPr>
        <w:t>如属于残疾人福利性单位，视同为小微企业。</w:t>
      </w:r>
      <w:bookmarkEnd w:id="37"/>
      <w:bookmarkEnd w:id="38"/>
      <w:bookmarkEnd w:id="39"/>
      <w:bookmarkEnd w:id="40"/>
      <w:bookmarkEnd w:id="41"/>
      <w:bookmarkEnd w:id="42"/>
      <w:bookmarkEnd w:id="43"/>
    </w:p>
    <w:bookmarkEnd w:id="13"/>
    <w:p w14:paraId="7DE0246D">
      <w:pPr>
        <w:keepNext w:val="0"/>
        <w:keepLines w:val="0"/>
        <w:pageBreakBefore w:val="0"/>
        <w:widowControl w:val="0"/>
        <w:shd w:val="clear"/>
        <w:kinsoku/>
        <w:overflowPunct/>
        <w:topLinePunct w:val="0"/>
        <w:autoSpaceDE w:val="0"/>
        <w:autoSpaceDN w:val="0"/>
        <w:bidi w:val="0"/>
        <w:spacing w:line="360" w:lineRule="auto"/>
        <w:ind w:left="517" w:leftChars="246" w:firstLine="24" w:firstLineChars="10"/>
        <w:jc w:val="both"/>
        <w:textAlignment w:val="auto"/>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八、获取磋商文件</w:t>
      </w:r>
    </w:p>
    <w:p w14:paraId="17CB7804">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时间：</w:t>
      </w:r>
      <w:r>
        <w:rPr>
          <w:rFonts w:hint="eastAsia" w:ascii="宋体" w:hAnsi="宋体" w:eastAsia="宋体" w:cs="宋体"/>
          <w:color w:val="auto"/>
          <w:sz w:val="24"/>
          <w:szCs w:val="24"/>
          <w:highlight w:val="none"/>
        </w:rPr>
        <w:t>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08</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06</w:t>
      </w:r>
      <w:r>
        <w:rPr>
          <w:rFonts w:hint="eastAsia" w:ascii="宋体" w:hAnsi="宋体" w:eastAsia="宋体" w:cs="宋体"/>
          <w:color w:val="auto"/>
          <w:sz w:val="24"/>
          <w:szCs w:val="24"/>
          <w:highlight w:val="none"/>
        </w:rPr>
        <w:t>日至202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08</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12</w:t>
      </w:r>
      <w:r>
        <w:rPr>
          <w:rFonts w:hint="eastAsia" w:ascii="宋体" w:hAnsi="宋体" w:eastAsia="宋体" w:cs="宋体"/>
          <w:color w:val="auto"/>
          <w:sz w:val="24"/>
          <w:szCs w:val="24"/>
          <w:highlight w:val="none"/>
        </w:rPr>
        <w:t>日，每天上午9时00分至12时00分，下午14时30分至17时00分（北京时间，法定公休日、节假日除外）</w:t>
      </w:r>
    </w:p>
    <w:p w14:paraId="7D220EC4">
      <w:pPr>
        <w:keepNext w:val="0"/>
        <w:keepLines w:val="0"/>
        <w:pageBreakBefore w:val="0"/>
        <w:widowControl w:val="0"/>
        <w:shd w:val="clear"/>
        <w:kinsoku/>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地点：甘肃金鸿项目管理咨询有限公司（兰州市七里河区中天健广场3号楼812室）</w:t>
      </w:r>
    </w:p>
    <w:p w14:paraId="452EACCC">
      <w:pPr>
        <w:keepNext w:val="0"/>
        <w:keepLines w:val="0"/>
        <w:pageBreakBefore w:val="0"/>
        <w:widowControl w:val="0"/>
        <w:shd w:val="clear"/>
        <w:kinsoku/>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方式：现场获取</w:t>
      </w:r>
    </w:p>
    <w:p w14:paraId="0E935A6C">
      <w:pPr>
        <w:keepNext w:val="0"/>
        <w:keepLines w:val="0"/>
        <w:pageBreakBefore w:val="0"/>
        <w:widowControl w:val="0"/>
        <w:shd w:val="clear"/>
        <w:kinsoku/>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color w:val="auto"/>
          <w:sz w:val="24"/>
          <w:highlight w:val="none"/>
        </w:rPr>
      </w:pPr>
      <w:r>
        <w:rPr>
          <w:rFonts w:hint="eastAsia" w:ascii="宋体" w:hAnsi="宋体" w:eastAsia="宋体" w:cs="宋体"/>
          <w:bCs/>
          <w:color w:val="auto"/>
          <w:sz w:val="24"/>
          <w:szCs w:val="24"/>
          <w:highlight w:val="none"/>
        </w:rPr>
        <w:t>售价：</w:t>
      </w:r>
      <w:r>
        <w:rPr>
          <w:rFonts w:hint="eastAsia" w:ascii="宋体" w:hAnsi="宋体" w:eastAsia="宋体" w:cs="宋体"/>
          <w:bCs/>
          <w:color w:val="auto"/>
          <w:sz w:val="24"/>
          <w:szCs w:val="24"/>
          <w:highlight w:val="none"/>
          <w:lang w:val="en-US" w:eastAsia="zh-CN"/>
        </w:rPr>
        <w:t>30</w:t>
      </w:r>
      <w:r>
        <w:rPr>
          <w:rFonts w:hint="eastAsia" w:ascii="宋体" w:hAnsi="宋体" w:eastAsia="宋体" w:cs="宋体"/>
          <w:bCs/>
          <w:color w:val="auto"/>
          <w:sz w:val="24"/>
          <w:szCs w:val="24"/>
          <w:highlight w:val="none"/>
        </w:rPr>
        <w:t>0元/份（售后不退售，</w:t>
      </w:r>
      <w:r>
        <w:rPr>
          <w:rFonts w:hint="eastAsia" w:ascii="宋体" w:hAnsi="宋体" w:eastAsia="宋体" w:cs="宋体"/>
          <w:bCs/>
          <w:color w:val="auto"/>
          <w:sz w:val="24"/>
          <w:szCs w:val="24"/>
          <w:highlight w:val="none"/>
          <w:lang w:eastAsia="zh-CN"/>
        </w:rPr>
        <w:t>磋商</w:t>
      </w:r>
      <w:r>
        <w:rPr>
          <w:rFonts w:hint="eastAsia" w:ascii="宋体" w:hAnsi="宋体" w:eastAsia="宋体" w:cs="宋体"/>
          <w:bCs/>
          <w:color w:val="auto"/>
          <w:sz w:val="24"/>
          <w:szCs w:val="24"/>
          <w:highlight w:val="none"/>
        </w:rPr>
        <w:t>资格不得转让）</w:t>
      </w:r>
    </w:p>
    <w:p w14:paraId="7A5FDA3D">
      <w:pPr>
        <w:keepNext w:val="0"/>
        <w:keepLines w:val="0"/>
        <w:pageBreakBefore w:val="0"/>
        <w:widowControl w:val="0"/>
        <w:shd w:val="clear"/>
        <w:kinsoku/>
        <w:overflowPunct/>
        <w:topLinePunct w:val="0"/>
        <w:autoSpaceDE w:val="0"/>
        <w:autoSpaceDN w:val="0"/>
        <w:bidi w:val="0"/>
        <w:spacing w:line="360" w:lineRule="auto"/>
        <w:ind w:left="517" w:leftChars="246" w:firstLine="24" w:firstLineChars="10"/>
        <w:jc w:val="both"/>
        <w:textAlignment w:val="auto"/>
        <w:outlineLvl w:val="1"/>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九、响应文件递交截止时间、开启时间及地点</w:t>
      </w:r>
    </w:p>
    <w:p w14:paraId="630A706D">
      <w:pPr>
        <w:keepNext w:val="0"/>
        <w:keepLines w:val="0"/>
        <w:pageBreakBefore w:val="0"/>
        <w:widowControl w:val="0"/>
        <w:shd w:val="clear"/>
        <w:kinsoku/>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截止时间：</w:t>
      </w:r>
      <w:r>
        <w:rPr>
          <w:rFonts w:hint="eastAsia" w:ascii="宋体" w:hAnsi="宋体" w:eastAsia="宋体" w:cs="宋体"/>
          <w:bCs/>
          <w:color w:val="auto"/>
          <w:sz w:val="24"/>
          <w:szCs w:val="24"/>
          <w:highlight w:val="none"/>
          <w:lang w:eastAsia="zh-CN"/>
        </w:rPr>
        <w:t>202</w:t>
      </w:r>
      <w:r>
        <w:rPr>
          <w:rFonts w:hint="eastAsia" w:ascii="宋体" w:hAnsi="宋体" w:eastAsia="宋体" w:cs="宋体"/>
          <w:bCs/>
          <w:color w:val="auto"/>
          <w:sz w:val="24"/>
          <w:szCs w:val="24"/>
          <w:highlight w:val="none"/>
          <w:lang w:val="en-US" w:eastAsia="zh-CN"/>
        </w:rPr>
        <w:t>5</w:t>
      </w:r>
      <w:r>
        <w:rPr>
          <w:rFonts w:hint="eastAsia" w:ascii="宋体" w:hAnsi="宋体" w:eastAsia="宋体" w:cs="宋体"/>
          <w:bCs/>
          <w:color w:val="auto"/>
          <w:sz w:val="24"/>
          <w:szCs w:val="24"/>
          <w:highlight w:val="none"/>
          <w:lang w:eastAsia="zh-CN"/>
        </w:rPr>
        <w:t>年</w:t>
      </w:r>
      <w:r>
        <w:rPr>
          <w:rFonts w:hint="eastAsia" w:ascii="宋体" w:hAnsi="宋体" w:eastAsia="宋体" w:cs="宋体"/>
          <w:bCs/>
          <w:color w:val="auto"/>
          <w:sz w:val="24"/>
          <w:szCs w:val="24"/>
          <w:highlight w:val="none"/>
          <w:lang w:val="en-US" w:eastAsia="zh-CN"/>
        </w:rPr>
        <w:t>08</w:t>
      </w:r>
      <w:r>
        <w:rPr>
          <w:rFonts w:hint="eastAsia" w:ascii="宋体" w:hAnsi="宋体" w:eastAsia="宋体" w:cs="宋体"/>
          <w:bCs/>
          <w:color w:val="auto"/>
          <w:sz w:val="24"/>
          <w:szCs w:val="24"/>
          <w:highlight w:val="none"/>
          <w:lang w:eastAsia="zh-CN"/>
        </w:rPr>
        <w:t>月</w:t>
      </w:r>
      <w:r>
        <w:rPr>
          <w:rFonts w:hint="eastAsia" w:ascii="宋体" w:hAnsi="宋体" w:eastAsia="宋体" w:cs="宋体"/>
          <w:bCs/>
          <w:color w:val="auto"/>
          <w:sz w:val="24"/>
          <w:szCs w:val="24"/>
          <w:highlight w:val="none"/>
          <w:lang w:val="en-US" w:eastAsia="zh-CN"/>
        </w:rPr>
        <w:t>19</w:t>
      </w:r>
      <w:r>
        <w:rPr>
          <w:rFonts w:hint="eastAsia" w:ascii="宋体" w:hAnsi="宋体" w:eastAsia="宋体" w:cs="宋体"/>
          <w:bCs/>
          <w:color w:val="auto"/>
          <w:sz w:val="24"/>
          <w:szCs w:val="24"/>
          <w:highlight w:val="none"/>
          <w:lang w:eastAsia="zh-CN"/>
        </w:rPr>
        <w:t>日</w:t>
      </w:r>
      <w:r>
        <w:rPr>
          <w:rFonts w:hint="eastAsia" w:ascii="宋体" w:hAnsi="宋体" w:eastAsia="宋体" w:cs="宋体"/>
          <w:bCs/>
          <w:color w:val="auto"/>
          <w:sz w:val="24"/>
          <w:szCs w:val="24"/>
          <w:highlight w:val="none"/>
          <w:lang w:val="en-US" w:eastAsia="zh-CN"/>
        </w:rPr>
        <w:t>14</w:t>
      </w:r>
      <w:r>
        <w:rPr>
          <w:rFonts w:hint="eastAsia" w:ascii="宋体" w:hAnsi="宋体" w:eastAsia="宋体" w:cs="宋体"/>
          <w:bCs/>
          <w:color w:val="auto"/>
          <w:sz w:val="24"/>
          <w:szCs w:val="24"/>
          <w:highlight w:val="none"/>
          <w:lang w:eastAsia="zh-CN"/>
        </w:rPr>
        <w:t>时</w:t>
      </w:r>
      <w:r>
        <w:rPr>
          <w:rFonts w:hint="eastAsia" w:ascii="宋体" w:hAnsi="宋体" w:eastAsia="宋体" w:cs="宋体"/>
          <w:bCs/>
          <w:color w:val="auto"/>
          <w:sz w:val="24"/>
          <w:szCs w:val="24"/>
          <w:highlight w:val="none"/>
          <w:lang w:val="en-US" w:eastAsia="zh-CN"/>
        </w:rPr>
        <w:t>30</w:t>
      </w:r>
      <w:r>
        <w:rPr>
          <w:rFonts w:hint="eastAsia" w:ascii="宋体" w:hAnsi="宋体" w:eastAsia="宋体" w:cs="宋体"/>
          <w:bCs/>
          <w:color w:val="auto"/>
          <w:sz w:val="24"/>
          <w:szCs w:val="24"/>
          <w:highlight w:val="none"/>
          <w:lang w:eastAsia="zh-CN"/>
        </w:rPr>
        <w:t>分</w:t>
      </w:r>
      <w:r>
        <w:rPr>
          <w:rFonts w:hint="eastAsia" w:ascii="宋体" w:hAnsi="宋体" w:eastAsia="宋体" w:cs="宋体"/>
          <w:color w:val="auto"/>
          <w:sz w:val="24"/>
          <w:szCs w:val="24"/>
          <w:highlight w:val="none"/>
        </w:rPr>
        <w:t>（北京时间）</w:t>
      </w:r>
    </w:p>
    <w:p w14:paraId="20898745">
      <w:pPr>
        <w:keepNext w:val="0"/>
        <w:keepLines w:val="0"/>
        <w:pageBreakBefore w:val="0"/>
        <w:widowControl w:val="0"/>
        <w:shd w:val="clear"/>
        <w:kinsoku/>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开启时间：</w:t>
      </w:r>
      <w:r>
        <w:rPr>
          <w:rFonts w:hint="eastAsia" w:ascii="宋体" w:hAnsi="宋体" w:eastAsia="宋体" w:cs="宋体"/>
          <w:bCs/>
          <w:color w:val="auto"/>
          <w:sz w:val="24"/>
          <w:szCs w:val="24"/>
          <w:highlight w:val="none"/>
          <w:lang w:eastAsia="zh-CN"/>
        </w:rPr>
        <w:t>2025年08月19日14时30分（北京时间）</w:t>
      </w:r>
    </w:p>
    <w:p w14:paraId="26969544">
      <w:pPr>
        <w:keepNext w:val="0"/>
        <w:keepLines w:val="0"/>
        <w:pageBreakBefore w:val="0"/>
        <w:widowControl w:val="0"/>
        <w:shd w:val="clear"/>
        <w:kinsoku/>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开启地点：甘肃金鸿项目管理咨询有限公司（兰州市七里河区中天健广场3号楼812室）</w:t>
      </w:r>
      <w:r>
        <w:rPr>
          <w:rFonts w:hint="eastAsia" w:ascii="宋体" w:hAnsi="宋体" w:eastAsia="宋体" w:cs="宋体"/>
          <w:bCs/>
          <w:color w:val="auto"/>
          <w:sz w:val="24"/>
          <w:szCs w:val="24"/>
          <w:highlight w:val="none"/>
          <w:lang w:val="en-US" w:eastAsia="zh-CN"/>
        </w:rPr>
        <w:t xml:space="preserve">       </w:t>
      </w:r>
    </w:p>
    <w:p w14:paraId="141E831A">
      <w:pPr>
        <w:keepNext w:val="0"/>
        <w:keepLines w:val="0"/>
        <w:pageBreakBefore w:val="0"/>
        <w:widowControl w:val="0"/>
        <w:shd w:val="clear"/>
        <w:kinsoku/>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竞争性磋商方式：现场开标</w:t>
      </w:r>
    </w:p>
    <w:p w14:paraId="03EFB5B9">
      <w:pPr>
        <w:keepNext w:val="0"/>
        <w:keepLines w:val="0"/>
        <w:pageBreakBefore w:val="0"/>
        <w:widowControl w:val="0"/>
        <w:numPr>
          <w:ilvl w:val="0"/>
          <w:numId w:val="0"/>
        </w:numPr>
        <w:shd w:val="clear"/>
        <w:tabs>
          <w:tab w:val="right" w:leader="dot" w:pos="9071"/>
        </w:tabs>
        <w:kinsoku/>
        <w:overflowPunct/>
        <w:topLinePunct w:val="0"/>
        <w:bidi w:val="0"/>
        <w:spacing w:line="360" w:lineRule="auto"/>
        <w:ind w:firstLine="482" w:firstLineChars="200"/>
        <w:jc w:val="both"/>
        <w:textAlignment w:val="auto"/>
        <w:rPr>
          <w:rFonts w:hint="eastAsia" w:ascii="宋体" w:hAnsi="宋体" w:eastAsia="宋体" w:cs="宋体"/>
          <w:b/>
          <w:bCs/>
          <w:color w:val="auto"/>
          <w:kern w:val="2"/>
          <w:sz w:val="24"/>
          <w:szCs w:val="24"/>
          <w:highlight w:val="none"/>
          <w:lang w:val="en-US" w:eastAsia="zh-CN" w:bidi="ar-SA"/>
        </w:rPr>
      </w:pPr>
      <w:bookmarkStart w:id="44" w:name="_Hlk145661228"/>
      <w:r>
        <w:rPr>
          <w:rFonts w:hint="eastAsia" w:ascii="宋体" w:hAnsi="宋体" w:eastAsia="宋体" w:cs="宋体"/>
          <w:b/>
          <w:bCs/>
          <w:color w:val="auto"/>
          <w:kern w:val="2"/>
          <w:sz w:val="24"/>
          <w:szCs w:val="24"/>
          <w:lang w:val="en-US" w:eastAsia="zh-CN" w:bidi="ar-SA"/>
        </w:rPr>
        <w:t>十、</w:t>
      </w:r>
      <w:r>
        <w:rPr>
          <w:rFonts w:hint="eastAsia" w:ascii="宋体" w:hAnsi="宋体" w:eastAsia="宋体" w:cs="宋体"/>
          <w:b/>
          <w:bCs/>
          <w:color w:val="auto"/>
          <w:kern w:val="2"/>
          <w:sz w:val="24"/>
          <w:szCs w:val="24"/>
          <w:highlight w:val="none"/>
          <w:lang w:val="en-US" w:eastAsia="zh-CN" w:bidi="ar-SA"/>
        </w:rPr>
        <w:t>公告期限</w:t>
      </w:r>
    </w:p>
    <w:p w14:paraId="31796FE2">
      <w:pPr>
        <w:keepNext w:val="0"/>
        <w:keepLines w:val="0"/>
        <w:pageBreakBefore w:val="0"/>
        <w:widowControl w:val="0"/>
        <w:numPr>
          <w:ilvl w:val="0"/>
          <w:numId w:val="0"/>
        </w:numPr>
        <w:shd w:val="clear"/>
        <w:tabs>
          <w:tab w:val="right" w:leader="dot" w:pos="9071"/>
        </w:tabs>
        <w:kinsoku/>
        <w:overflowPunct/>
        <w:topLinePunct w:val="0"/>
        <w:bidi w:val="0"/>
        <w:spacing w:line="360" w:lineRule="auto"/>
        <w:ind w:firstLine="480" w:firstLineChars="200"/>
        <w:jc w:val="both"/>
        <w:textAlignment w:val="auto"/>
        <w:rPr>
          <w:rFonts w:hint="eastAsia" w:ascii="宋体" w:hAnsi="宋体" w:eastAsia="宋体" w:cs="宋体"/>
          <w:b w:val="0"/>
          <w:bCs/>
          <w:color w:val="auto"/>
          <w:kern w:val="2"/>
          <w:sz w:val="24"/>
          <w:szCs w:val="24"/>
          <w:highlight w:val="none"/>
          <w:lang w:val="en-US" w:eastAsia="zh-CN" w:bidi="ar-SA"/>
        </w:rPr>
      </w:pPr>
      <w:r>
        <w:rPr>
          <w:rFonts w:hint="eastAsia" w:ascii="宋体" w:hAnsi="宋体" w:eastAsia="宋体" w:cs="宋体"/>
          <w:b w:val="0"/>
          <w:bCs/>
          <w:color w:val="auto"/>
          <w:kern w:val="2"/>
          <w:sz w:val="24"/>
          <w:szCs w:val="24"/>
          <w:highlight w:val="none"/>
          <w:lang w:val="en-US" w:eastAsia="zh-CN" w:bidi="ar-SA"/>
        </w:rPr>
        <w:t>五个工作日</w:t>
      </w:r>
      <w:bookmarkEnd w:id="5"/>
    </w:p>
    <w:bookmarkEnd w:id="6"/>
    <w:bookmarkEnd w:id="7"/>
    <w:bookmarkEnd w:id="44"/>
    <w:p w14:paraId="607330C8">
      <w:pPr>
        <w:keepNext w:val="0"/>
        <w:keepLines w:val="0"/>
        <w:pageBreakBefore w:val="0"/>
        <w:widowControl w:val="0"/>
        <w:shd w:val="clear"/>
        <w:kinsoku/>
        <w:overflowPunct/>
        <w:topLinePunct w:val="0"/>
        <w:autoSpaceDE w:val="0"/>
        <w:autoSpaceDN w:val="0"/>
        <w:bidi w:val="0"/>
        <w:spacing w:line="360" w:lineRule="auto"/>
        <w:ind w:left="517" w:leftChars="246" w:firstLine="24" w:firstLineChars="10"/>
        <w:jc w:val="both"/>
        <w:textAlignment w:val="auto"/>
        <w:outlineLvl w:val="1"/>
        <w:rPr>
          <w:rFonts w:hint="eastAsia" w:ascii="宋体" w:hAnsi="宋体" w:eastAsia="宋体" w:cs="宋体"/>
          <w:b/>
          <w:bCs/>
          <w:color w:val="auto"/>
          <w:kern w:val="2"/>
          <w:sz w:val="24"/>
          <w:szCs w:val="24"/>
          <w:highlight w:val="none"/>
          <w:lang w:val="en-US" w:eastAsia="zh-CN" w:bidi="ar-SA"/>
        </w:rPr>
      </w:pPr>
      <w:bookmarkStart w:id="45" w:name="_Toc12237"/>
      <w:bookmarkStart w:id="46" w:name="_Toc2714"/>
      <w:bookmarkStart w:id="47" w:name="_Toc11249"/>
      <w:bookmarkStart w:id="48" w:name="_Toc4125"/>
      <w:bookmarkStart w:id="49" w:name="_Toc2384"/>
      <w:bookmarkStart w:id="50" w:name="_Hlk145427127"/>
      <w:r>
        <w:rPr>
          <w:rFonts w:hint="eastAsia" w:ascii="宋体" w:hAnsi="宋体" w:eastAsia="宋体" w:cs="宋体"/>
          <w:b/>
          <w:bCs/>
          <w:color w:val="auto"/>
          <w:kern w:val="2"/>
          <w:sz w:val="24"/>
          <w:szCs w:val="24"/>
          <w:highlight w:val="none"/>
          <w:lang w:val="en-US" w:eastAsia="zh-CN" w:bidi="ar-SA"/>
        </w:rPr>
        <w:t>十一、其他补充事宜</w:t>
      </w:r>
      <w:bookmarkEnd w:id="45"/>
      <w:bookmarkEnd w:id="46"/>
      <w:bookmarkEnd w:id="47"/>
      <w:bookmarkEnd w:id="48"/>
      <w:bookmarkEnd w:id="49"/>
    </w:p>
    <w:p w14:paraId="763FEE6F">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bookmarkStart w:id="51" w:name="_Toc3920"/>
      <w:bookmarkStart w:id="52" w:name="_Toc6447"/>
      <w:bookmarkStart w:id="53" w:name="_Toc30206"/>
      <w:bookmarkStart w:id="54" w:name="_Toc30566"/>
      <w:bookmarkStart w:id="55" w:name="_Toc30138"/>
      <w:r>
        <w:rPr>
          <w:rFonts w:hint="eastAsia" w:ascii="宋体" w:hAnsi="宋体" w:eastAsia="宋体" w:cs="宋体"/>
          <w:bCs/>
          <w:color w:val="auto"/>
          <w:sz w:val="24"/>
          <w:szCs w:val="24"/>
          <w:highlight w:val="none"/>
        </w:rPr>
        <w:t>1.发布公告的媒介</w:t>
      </w:r>
      <w:bookmarkEnd w:id="51"/>
      <w:bookmarkEnd w:id="52"/>
      <w:bookmarkEnd w:id="53"/>
      <w:bookmarkEnd w:id="54"/>
      <w:bookmarkStart w:id="56" w:name="_Toc22450"/>
      <w:bookmarkStart w:id="57" w:name="_Toc29579"/>
      <w:bookmarkStart w:id="58" w:name="_Toc32174"/>
      <w:bookmarkStart w:id="59" w:name="_Toc30831"/>
    </w:p>
    <w:p w14:paraId="582C82CC">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eastAsia="zh-CN"/>
        </w:rPr>
        <w:t>甘肃经济信息网、中国政府采购网上</w:t>
      </w:r>
      <w:r>
        <w:rPr>
          <w:rFonts w:hint="eastAsia" w:ascii="宋体" w:hAnsi="宋体" w:eastAsia="宋体" w:cs="宋体"/>
          <w:bCs/>
          <w:color w:val="auto"/>
          <w:sz w:val="24"/>
          <w:szCs w:val="24"/>
          <w:highlight w:val="none"/>
        </w:rPr>
        <w:t>发布。</w:t>
      </w:r>
      <w:bookmarkEnd w:id="56"/>
      <w:bookmarkEnd w:id="57"/>
      <w:bookmarkEnd w:id="58"/>
      <w:bookmarkEnd w:id="59"/>
    </w:p>
    <w:p w14:paraId="4098FD71">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bookmarkStart w:id="60" w:name="_Toc1699"/>
      <w:bookmarkStart w:id="61" w:name="_Toc18955"/>
      <w:bookmarkStart w:id="62" w:name="_Toc13308"/>
      <w:bookmarkStart w:id="63" w:name="_Toc19940"/>
      <w:r>
        <w:rPr>
          <w:rFonts w:hint="eastAsia" w:ascii="宋体" w:hAnsi="宋体" w:eastAsia="宋体" w:cs="宋体"/>
          <w:bCs/>
          <w:color w:val="auto"/>
          <w:sz w:val="24"/>
          <w:szCs w:val="24"/>
          <w:highlight w:val="none"/>
        </w:rPr>
        <w:t>2.届时请各供应商法定代表人或其授权代理人手持授权委托书、身份证原件按时参加开标会议。对迟递交的响应文件采购代理机构将不予接受。</w:t>
      </w:r>
      <w:bookmarkEnd w:id="60"/>
      <w:bookmarkEnd w:id="61"/>
      <w:bookmarkEnd w:id="62"/>
      <w:bookmarkEnd w:id="63"/>
    </w:p>
    <w:p w14:paraId="5976001D">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bookmarkStart w:id="64" w:name="_Toc729"/>
      <w:bookmarkStart w:id="65" w:name="_Toc2807"/>
      <w:bookmarkStart w:id="66" w:name="_Toc15038"/>
      <w:bookmarkStart w:id="67" w:name="_Toc30246"/>
      <w:r>
        <w:rPr>
          <w:rFonts w:hint="eastAsia" w:ascii="宋体" w:hAnsi="宋体" w:eastAsia="宋体" w:cs="宋体"/>
          <w:bCs/>
          <w:color w:val="auto"/>
          <w:sz w:val="24"/>
          <w:szCs w:val="24"/>
          <w:highlight w:val="none"/>
        </w:rPr>
        <w:t>3.供应商在响应文件提交截止时间前应主动登录磋商公告发布媒介或查收相关书面通知，以便及时了解相关磋商信息和补充信息。如因未主动登录磋商公告发布媒介或查收相关书面通知而未获取相关信息，对其产生的不利因素由供应商自行承担。</w:t>
      </w:r>
      <w:bookmarkEnd w:id="64"/>
      <w:bookmarkEnd w:id="65"/>
      <w:bookmarkEnd w:id="66"/>
      <w:bookmarkEnd w:id="67"/>
    </w:p>
    <w:p w14:paraId="7B67FAF9">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bookmarkStart w:id="68" w:name="_Toc32312"/>
      <w:bookmarkStart w:id="69" w:name="_Toc15448"/>
      <w:bookmarkStart w:id="70" w:name="_Toc26588"/>
      <w:bookmarkStart w:id="71" w:name="_Toc4868"/>
      <w:r>
        <w:rPr>
          <w:rFonts w:hint="eastAsia" w:ascii="宋体" w:hAnsi="宋体" w:eastAsia="宋体" w:cs="宋体"/>
          <w:bCs/>
          <w:color w:val="auto"/>
          <w:sz w:val="24"/>
          <w:szCs w:val="24"/>
          <w:highlight w:val="none"/>
          <w:lang w:val="en-US" w:eastAsia="zh-CN"/>
        </w:rPr>
        <w:t>4</w:t>
      </w:r>
      <w:r>
        <w:rPr>
          <w:rFonts w:hint="eastAsia" w:ascii="宋体" w:hAnsi="宋体" w:eastAsia="宋体" w:cs="宋体"/>
          <w:bCs/>
          <w:color w:val="auto"/>
          <w:sz w:val="24"/>
          <w:szCs w:val="24"/>
          <w:highlight w:val="none"/>
        </w:rPr>
        <w:t>.文件获取方式：</w:t>
      </w:r>
      <w:bookmarkEnd w:id="68"/>
      <w:bookmarkEnd w:id="69"/>
      <w:bookmarkEnd w:id="70"/>
      <w:bookmarkEnd w:id="71"/>
    </w:p>
    <w:p w14:paraId="319666D8">
      <w:pPr>
        <w:keepNext w:val="0"/>
        <w:keepLines w:val="0"/>
        <w:pageBreakBefore w:val="0"/>
        <w:widowControl w:val="0"/>
        <w:shd w:val="clear"/>
        <w:kinsoku/>
        <w:wordWrap/>
        <w:overflowPunct/>
        <w:topLinePunct w:val="0"/>
        <w:autoSpaceDE w:val="0"/>
        <w:autoSpaceDN w:val="0"/>
        <w:bidi w:val="0"/>
        <w:adjustRightInd w:val="0"/>
        <w:snapToGrid/>
        <w:spacing w:before="0" w:after="0" w:line="540" w:lineRule="exact"/>
        <w:ind w:left="0" w:leftChars="0" w:right="0" w:firstLine="480" w:firstLineChars="200"/>
        <w:jc w:val="both"/>
        <w:textAlignment w:val="auto"/>
        <w:rPr>
          <w:rFonts w:hint="eastAsia" w:ascii="宋体" w:hAnsi="宋体" w:eastAsia="宋体" w:cs="宋体"/>
          <w:bCs/>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获取文件方式：甘肃金鸿项目管理咨询有限公司现场获取。现场获取时须携带具有统一社会信用代码的营业执照副本复印件、法定代表人授权委托书（注明项目名称、联系电话及邮箱）、委托代理人身份证、安全生产许可证书、企业资质证书、中小企业声明函。</w:t>
      </w:r>
    </w:p>
    <w:p w14:paraId="6FCECE5B">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bookmarkStart w:id="72" w:name="_Toc8632"/>
      <w:bookmarkStart w:id="73" w:name="_Toc20435"/>
      <w:bookmarkStart w:id="74" w:name="_Toc24939"/>
      <w:bookmarkStart w:id="75" w:name="_Toc23721"/>
      <w:r>
        <w:rPr>
          <w:rFonts w:hint="eastAsia" w:ascii="宋体" w:hAnsi="宋体" w:eastAsia="宋体" w:cs="宋体"/>
          <w:bCs/>
          <w:color w:val="auto"/>
          <w:sz w:val="24"/>
          <w:szCs w:val="24"/>
          <w:highlight w:val="none"/>
          <w:lang w:val="en-US" w:eastAsia="zh-CN"/>
        </w:rPr>
        <w:t>5.</w:t>
      </w:r>
      <w:r>
        <w:rPr>
          <w:rFonts w:hint="eastAsia" w:ascii="宋体" w:hAnsi="宋体" w:eastAsia="宋体" w:cs="宋体"/>
          <w:bCs/>
          <w:color w:val="auto"/>
          <w:sz w:val="24"/>
          <w:szCs w:val="24"/>
          <w:highlight w:val="none"/>
        </w:rPr>
        <w:t>评标办法：综合评分法。</w:t>
      </w:r>
      <w:bookmarkEnd w:id="72"/>
      <w:bookmarkEnd w:id="73"/>
      <w:bookmarkEnd w:id="74"/>
      <w:bookmarkEnd w:id="75"/>
    </w:p>
    <w:p w14:paraId="352A193E">
      <w:pPr>
        <w:keepNext w:val="0"/>
        <w:keepLines w:val="0"/>
        <w:pageBreakBefore w:val="0"/>
        <w:widowControl w:val="0"/>
        <w:shd w:val="clear"/>
        <w:kinsoku/>
        <w:overflowPunct/>
        <w:topLinePunct w:val="0"/>
        <w:autoSpaceDE w:val="0"/>
        <w:autoSpaceDN w:val="0"/>
        <w:bidi w:val="0"/>
        <w:spacing w:line="360" w:lineRule="auto"/>
        <w:ind w:left="517" w:leftChars="246" w:firstLine="24" w:firstLineChars="10"/>
        <w:jc w:val="both"/>
        <w:textAlignment w:val="auto"/>
        <w:outlineLvl w:val="1"/>
        <w:rPr>
          <w:rFonts w:hint="eastAsia" w:ascii="宋体" w:hAnsi="宋体" w:eastAsia="宋体" w:cs="宋体"/>
          <w:b/>
          <w:bCs/>
          <w:color w:val="auto"/>
          <w:kern w:val="2"/>
          <w:sz w:val="24"/>
          <w:szCs w:val="24"/>
          <w:highlight w:val="none"/>
          <w:lang w:val="en-US" w:eastAsia="zh-CN" w:bidi="ar-SA"/>
        </w:rPr>
      </w:pPr>
      <w:bookmarkStart w:id="76" w:name="_Toc12499"/>
      <w:bookmarkStart w:id="77" w:name="_Toc21071"/>
      <w:bookmarkStart w:id="78" w:name="_Toc1128"/>
      <w:bookmarkStart w:id="79" w:name="_Toc31222"/>
      <w:r>
        <w:rPr>
          <w:rFonts w:hint="eastAsia" w:ascii="宋体" w:hAnsi="宋体" w:eastAsia="宋体" w:cs="宋体"/>
          <w:b/>
          <w:bCs/>
          <w:color w:val="auto"/>
          <w:kern w:val="2"/>
          <w:sz w:val="24"/>
          <w:szCs w:val="24"/>
          <w:highlight w:val="none"/>
          <w:lang w:val="en-US" w:eastAsia="zh-CN" w:bidi="ar-SA"/>
        </w:rPr>
        <w:t>十二、凡对本次采购提出询问，请按以下方式联系</w:t>
      </w:r>
      <w:bookmarkEnd w:id="55"/>
      <w:bookmarkEnd w:id="76"/>
      <w:bookmarkEnd w:id="77"/>
      <w:bookmarkEnd w:id="78"/>
      <w:bookmarkEnd w:id="79"/>
    </w:p>
    <w:p w14:paraId="74398D5C">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bookmarkStart w:id="80" w:name="_Toc10850"/>
      <w:bookmarkStart w:id="81" w:name="_Toc4638"/>
      <w:bookmarkStart w:id="82" w:name="_Toc4946"/>
      <w:bookmarkStart w:id="83" w:name="_Toc14200"/>
      <w:r>
        <w:rPr>
          <w:rFonts w:hint="eastAsia" w:ascii="宋体" w:hAnsi="宋体" w:eastAsia="宋体" w:cs="宋体"/>
          <w:bCs/>
          <w:color w:val="auto"/>
          <w:sz w:val="24"/>
          <w:szCs w:val="24"/>
          <w:highlight w:val="none"/>
          <w:lang w:val="en-US" w:eastAsia="zh-CN"/>
        </w:rPr>
        <w:t>1</w:t>
      </w:r>
      <w:r>
        <w:rPr>
          <w:rFonts w:hint="eastAsia" w:ascii="宋体" w:hAnsi="宋体" w:eastAsia="宋体" w:cs="宋体"/>
          <w:bCs/>
          <w:color w:val="auto"/>
          <w:sz w:val="24"/>
          <w:szCs w:val="24"/>
          <w:highlight w:val="none"/>
        </w:rPr>
        <w:t>.采购人信息</w:t>
      </w:r>
      <w:bookmarkEnd w:id="80"/>
      <w:bookmarkEnd w:id="81"/>
      <w:bookmarkEnd w:id="82"/>
      <w:bookmarkEnd w:id="83"/>
    </w:p>
    <w:p w14:paraId="0901E91F">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采 购 人：</w:t>
      </w:r>
      <w:r>
        <w:rPr>
          <w:rFonts w:hint="eastAsia" w:ascii="宋体" w:hAnsi="宋体" w:eastAsia="宋体" w:cs="宋体"/>
          <w:bCs/>
          <w:color w:val="auto"/>
          <w:sz w:val="24"/>
          <w:szCs w:val="24"/>
          <w:highlight w:val="none"/>
          <w:lang w:val="en-US" w:eastAsia="zh-CN"/>
        </w:rPr>
        <w:t xml:space="preserve">兰州市消防救援支队  </w:t>
      </w:r>
    </w:p>
    <w:p w14:paraId="38F8A23B">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地    址：</w:t>
      </w:r>
      <w:r>
        <w:rPr>
          <w:rFonts w:hint="eastAsia" w:ascii="宋体" w:hAnsi="宋体" w:eastAsia="宋体" w:cs="宋体"/>
          <w:bCs/>
          <w:color w:val="auto"/>
          <w:sz w:val="24"/>
          <w:szCs w:val="24"/>
          <w:highlight w:val="none"/>
          <w:lang w:eastAsia="zh-CN"/>
        </w:rPr>
        <w:t>甘肃省兰州市城关区雁滩路2896号</w:t>
      </w:r>
    </w:p>
    <w:p w14:paraId="38BD923A">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 xml:space="preserve">联 系 人：蔚女士 </w:t>
      </w:r>
    </w:p>
    <w:p w14:paraId="3FA43487">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default" w:ascii="宋体" w:hAnsi="宋体" w:eastAsia="宋体" w:cs="宋体"/>
          <w:bCs/>
          <w:color w:val="auto"/>
          <w:sz w:val="24"/>
          <w:szCs w:val="24"/>
          <w:highlight w:val="none"/>
          <w:lang w:val="en-US" w:eastAsia="zh-CN"/>
        </w:rPr>
      </w:pPr>
      <w:bookmarkStart w:id="84" w:name="_Toc10648"/>
      <w:bookmarkStart w:id="85" w:name="_Toc20043"/>
      <w:bookmarkStart w:id="86" w:name="_Toc13377"/>
      <w:bookmarkStart w:id="87" w:name="_Toc13795"/>
      <w:r>
        <w:rPr>
          <w:rFonts w:hint="eastAsia" w:ascii="宋体" w:hAnsi="宋体" w:eastAsia="宋体" w:cs="宋体"/>
          <w:bCs/>
          <w:color w:val="auto"/>
          <w:sz w:val="24"/>
          <w:szCs w:val="24"/>
          <w:highlight w:val="none"/>
          <w:lang w:val="en-US" w:eastAsia="zh-CN"/>
        </w:rPr>
        <w:t>联系电话：0931-8550359</w:t>
      </w:r>
    </w:p>
    <w:p w14:paraId="7873FEE3">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val="en-US" w:eastAsia="zh-CN"/>
        </w:rPr>
      </w:pPr>
    </w:p>
    <w:p w14:paraId="447F6078">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lang w:val="en-US" w:eastAsia="zh-CN"/>
        </w:rPr>
        <w:t>2</w:t>
      </w:r>
      <w:r>
        <w:rPr>
          <w:rFonts w:hint="eastAsia" w:ascii="宋体" w:hAnsi="宋体" w:eastAsia="宋体" w:cs="宋体"/>
          <w:bCs/>
          <w:color w:val="auto"/>
          <w:sz w:val="24"/>
          <w:szCs w:val="24"/>
          <w:highlight w:val="none"/>
        </w:rPr>
        <w:t>.采购代理机构信息</w:t>
      </w:r>
      <w:bookmarkEnd w:id="84"/>
      <w:bookmarkEnd w:id="85"/>
      <w:bookmarkEnd w:id="86"/>
      <w:bookmarkEnd w:id="87"/>
    </w:p>
    <w:p w14:paraId="42BAA738">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代理机构：甘肃金鸿项目管理咨询有限公司</w:t>
      </w:r>
    </w:p>
    <w:p w14:paraId="0AE397C1">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地    址：</w:t>
      </w:r>
      <w:r>
        <w:rPr>
          <w:rFonts w:hint="eastAsia" w:ascii="宋体" w:hAnsi="宋体" w:eastAsia="宋体" w:cs="宋体"/>
          <w:bCs/>
          <w:color w:val="auto"/>
          <w:sz w:val="24"/>
          <w:szCs w:val="24"/>
          <w:highlight w:val="none"/>
          <w:lang w:eastAsia="zh-CN"/>
        </w:rPr>
        <w:t>兰州市七里河区中天健广场3号楼812室</w:t>
      </w:r>
    </w:p>
    <w:p w14:paraId="2F056E84">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eastAsia="zh-CN"/>
        </w:rPr>
      </w:pPr>
      <w:r>
        <w:rPr>
          <w:rFonts w:hint="eastAsia" w:ascii="宋体" w:hAnsi="宋体" w:eastAsia="宋体" w:cs="宋体"/>
          <w:bCs/>
          <w:color w:val="auto"/>
          <w:sz w:val="24"/>
          <w:szCs w:val="24"/>
          <w:highlight w:val="none"/>
        </w:rPr>
        <w:t>项目联系人：</w:t>
      </w:r>
      <w:r>
        <w:rPr>
          <w:rFonts w:hint="eastAsia" w:ascii="宋体" w:hAnsi="宋体" w:eastAsia="宋体" w:cs="宋体"/>
          <w:bCs/>
          <w:color w:val="auto"/>
          <w:sz w:val="24"/>
          <w:szCs w:val="24"/>
          <w:highlight w:val="none"/>
          <w:lang w:val="en-US" w:eastAsia="zh-CN"/>
        </w:rPr>
        <w:t>卜</w:t>
      </w:r>
      <w:r>
        <w:rPr>
          <w:rFonts w:hint="eastAsia" w:ascii="宋体" w:hAnsi="宋体" w:eastAsia="宋体" w:cs="宋体"/>
          <w:bCs/>
          <w:color w:val="auto"/>
          <w:sz w:val="24"/>
          <w:szCs w:val="24"/>
          <w:highlight w:val="none"/>
          <w:lang w:eastAsia="zh-CN"/>
        </w:rPr>
        <w:t>经理</w:t>
      </w:r>
    </w:p>
    <w:p w14:paraId="0B277F0B">
      <w:pPr>
        <w:keepNext w:val="0"/>
        <w:keepLines w:val="0"/>
        <w:pageBreakBefore w:val="0"/>
        <w:widowControl w:val="0"/>
        <w:shd w:val="clear"/>
        <w:kinsoku/>
        <w:wordWrap/>
        <w:overflowPunct/>
        <w:topLinePunct w:val="0"/>
        <w:autoSpaceDE/>
        <w:autoSpaceDN/>
        <w:bidi w:val="0"/>
        <w:adjustRightInd/>
        <w:spacing w:line="360" w:lineRule="auto"/>
        <w:ind w:left="0" w:leftChars="0" w:firstLine="480" w:firstLineChars="200"/>
        <w:jc w:val="both"/>
        <w:textAlignment w:val="auto"/>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联系电话：</w:t>
      </w:r>
      <w:r>
        <w:rPr>
          <w:rFonts w:hint="eastAsia" w:ascii="宋体" w:hAnsi="宋体" w:eastAsia="宋体" w:cs="宋体"/>
          <w:bCs/>
          <w:color w:val="auto"/>
          <w:sz w:val="24"/>
          <w:szCs w:val="24"/>
          <w:highlight w:val="none"/>
          <w:lang w:val="en-US" w:eastAsia="zh-CN"/>
        </w:rPr>
        <w:t>13139264920/0931-8459112</w:t>
      </w:r>
    </w:p>
    <w:p w14:paraId="2DE81091">
      <w:pPr>
        <w:keepNext w:val="0"/>
        <w:keepLines w:val="0"/>
        <w:pageBreakBefore w:val="0"/>
        <w:widowControl w:val="0"/>
        <w:shd w:val="clear"/>
        <w:kinsoku/>
        <w:wordWrap w:val="0"/>
        <w:overflowPunct/>
        <w:topLinePunct w:val="0"/>
        <w:autoSpaceDE/>
        <w:autoSpaceDN/>
        <w:bidi w:val="0"/>
        <w:adjustRightInd/>
        <w:snapToGrid/>
        <w:spacing w:line="360" w:lineRule="auto"/>
        <w:ind w:left="0" w:leftChars="0" w:firstLine="0" w:firstLineChars="0"/>
        <w:jc w:val="both"/>
        <w:textAlignment w:val="auto"/>
        <w:rPr>
          <w:rFonts w:hint="eastAsia" w:ascii="宋体" w:hAnsi="宋体" w:eastAsia="宋体" w:cs="宋体"/>
          <w:bCs/>
          <w:color w:val="auto"/>
          <w:kern w:val="2"/>
          <w:sz w:val="24"/>
          <w:szCs w:val="24"/>
          <w:highlight w:val="none"/>
          <w:lang w:val="en-US" w:eastAsia="zh-CN" w:bidi="ar-SA"/>
        </w:rPr>
      </w:pPr>
    </w:p>
    <w:p w14:paraId="32693590">
      <w:pPr>
        <w:keepNext w:val="0"/>
        <w:keepLines w:val="0"/>
        <w:pageBreakBefore w:val="0"/>
        <w:widowControl w:val="0"/>
        <w:shd w:val="clear"/>
        <w:kinsoku/>
        <w:wordWrap w:val="0"/>
        <w:overflowPunct/>
        <w:topLinePunct w:val="0"/>
        <w:autoSpaceDE/>
        <w:autoSpaceDN/>
        <w:bidi w:val="0"/>
        <w:adjustRightInd/>
        <w:snapToGrid/>
        <w:spacing w:line="360" w:lineRule="auto"/>
        <w:ind w:left="0" w:leftChars="0" w:firstLine="480" w:firstLineChars="200"/>
        <w:jc w:val="both"/>
        <w:textAlignment w:val="auto"/>
        <w:rPr>
          <w:rFonts w:hint="eastAsia" w:ascii="宋体" w:hAnsi="宋体" w:eastAsia="宋体" w:cs="宋体"/>
          <w:bCs/>
          <w:color w:val="auto"/>
          <w:kern w:val="2"/>
          <w:sz w:val="24"/>
          <w:szCs w:val="24"/>
          <w:highlight w:val="none"/>
          <w:lang w:val="en-US" w:eastAsia="zh-CN" w:bidi="ar-SA"/>
        </w:rPr>
      </w:pPr>
    </w:p>
    <w:p w14:paraId="7E979256">
      <w:pPr>
        <w:shd w:val="clear"/>
        <w:rPr>
          <w:rFonts w:hint="eastAsia" w:ascii="宋体" w:hAnsi="宋体" w:eastAsia="宋体" w:cs="宋体"/>
          <w:bCs/>
          <w:color w:val="auto"/>
          <w:sz w:val="24"/>
          <w:szCs w:val="24"/>
          <w:highlight w:val="none"/>
        </w:rPr>
      </w:pPr>
    </w:p>
    <w:p w14:paraId="7C12358A">
      <w:pPr>
        <w:widowControl w:val="0"/>
        <w:shd w:val="clear"/>
        <w:autoSpaceDE w:val="0"/>
        <w:autoSpaceDN w:val="0"/>
        <w:adjustRightInd w:val="0"/>
        <w:spacing w:before="0" w:after="0" w:line="312" w:lineRule="atLeast"/>
        <w:ind w:left="540" w:right="0"/>
        <w:jc w:val="both"/>
        <w:rPr>
          <w:rFonts w:hint="eastAsia" w:ascii="宋体" w:hAnsi="宋体" w:eastAsia="宋体" w:cs="宋体"/>
          <w:bCs/>
          <w:color w:val="auto"/>
          <w:kern w:val="2"/>
          <w:sz w:val="24"/>
          <w:szCs w:val="24"/>
          <w:highlight w:val="none"/>
          <w:lang w:val="en-US" w:eastAsia="zh-CN" w:bidi="ar-SA"/>
        </w:rPr>
      </w:pPr>
    </w:p>
    <w:p w14:paraId="380B974B">
      <w:pPr>
        <w:widowControl w:val="0"/>
        <w:shd w:val="clear"/>
        <w:autoSpaceDE w:val="0"/>
        <w:autoSpaceDN w:val="0"/>
        <w:adjustRightInd w:val="0"/>
        <w:spacing w:before="0" w:after="0" w:line="312" w:lineRule="atLeast"/>
        <w:ind w:left="540" w:right="0"/>
        <w:jc w:val="both"/>
        <w:rPr>
          <w:rFonts w:hint="eastAsia" w:ascii="宋体" w:hAnsi="宋体" w:eastAsia="宋体" w:cs="宋体"/>
          <w:bCs/>
          <w:color w:val="auto"/>
          <w:kern w:val="2"/>
          <w:sz w:val="24"/>
          <w:szCs w:val="24"/>
          <w:highlight w:val="none"/>
          <w:lang w:val="en-US" w:eastAsia="zh-CN" w:bidi="ar-SA"/>
        </w:rPr>
      </w:pPr>
    </w:p>
    <w:p w14:paraId="0801EC63">
      <w:pPr>
        <w:keepNext w:val="0"/>
        <w:keepLines w:val="0"/>
        <w:pageBreakBefore w:val="0"/>
        <w:widowControl w:val="0"/>
        <w:shd w:val="clear"/>
        <w:kinsoku/>
        <w:wordWrap w:val="0"/>
        <w:overflowPunct/>
        <w:topLinePunct w:val="0"/>
        <w:autoSpaceDE/>
        <w:autoSpaceDN/>
        <w:bidi w:val="0"/>
        <w:adjustRightInd/>
        <w:snapToGrid/>
        <w:spacing w:line="360" w:lineRule="auto"/>
        <w:ind w:left="0" w:leftChars="0" w:firstLine="480" w:firstLineChars="200"/>
        <w:jc w:val="righ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bCs/>
          <w:color w:val="auto"/>
          <w:kern w:val="2"/>
          <w:sz w:val="24"/>
          <w:szCs w:val="24"/>
          <w:highlight w:val="none"/>
          <w:lang w:val="en-US" w:eastAsia="zh-CN" w:bidi="ar-SA"/>
        </w:rPr>
        <w:t>甘肃金鸿项目管理咨询有限公司</w:t>
      </w:r>
    </w:p>
    <w:p w14:paraId="1807FC76">
      <w:pPr>
        <w:keepNext w:val="0"/>
        <w:keepLines w:val="0"/>
        <w:pageBreakBefore w:val="0"/>
        <w:widowControl w:val="0"/>
        <w:shd w:val="clear"/>
        <w:kinsoku/>
        <w:overflowPunct/>
        <w:topLinePunct w:val="0"/>
        <w:bidi w:val="0"/>
        <w:snapToGrid w:val="0"/>
        <w:spacing w:line="360" w:lineRule="auto"/>
        <w:ind w:firstLine="480" w:firstLineChars="200"/>
        <w:jc w:val="right"/>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 xml:space="preserve">                           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lang w:val="en-US" w:eastAsia="zh-CN"/>
        </w:rPr>
        <w:t>08</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lang w:val="en-US" w:eastAsia="zh-CN"/>
        </w:rPr>
        <w:t>05</w:t>
      </w:r>
      <w:r>
        <w:rPr>
          <w:rFonts w:hint="eastAsia" w:ascii="宋体" w:hAnsi="宋体" w:eastAsia="宋体" w:cs="宋体"/>
          <w:color w:val="auto"/>
          <w:sz w:val="24"/>
          <w:szCs w:val="24"/>
          <w:highlight w:val="none"/>
        </w:rPr>
        <w:t>日</w:t>
      </w:r>
    </w:p>
    <w:bookmarkEnd w:id="8"/>
    <w:bookmarkEnd w:id="50"/>
    <w:p w14:paraId="4CC5896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4F2226"/>
    <w:rsid w:val="01B91D0C"/>
    <w:rsid w:val="034D6BB0"/>
    <w:rsid w:val="1173012A"/>
    <w:rsid w:val="12DE784D"/>
    <w:rsid w:val="13ED41C3"/>
    <w:rsid w:val="25AC730F"/>
    <w:rsid w:val="28151C1C"/>
    <w:rsid w:val="374C7B91"/>
    <w:rsid w:val="37F83D4F"/>
    <w:rsid w:val="40925627"/>
    <w:rsid w:val="5EC170BD"/>
    <w:rsid w:val="673821D5"/>
    <w:rsid w:val="7677439C"/>
    <w:rsid w:val="78DB6E64"/>
    <w:rsid w:val="79DF4732"/>
    <w:rsid w:val="7A4F2226"/>
    <w:rsid w:val="7B7610C6"/>
    <w:rsid w:val="7D0564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2305</Words>
  <Characters>2516</Characters>
  <Lines>0</Lines>
  <Paragraphs>0</Paragraphs>
  <TotalTime>6</TotalTime>
  <ScaleCrop>false</ScaleCrop>
  <LinksUpToDate>false</LinksUpToDate>
  <CharactersWithSpaces>2568</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2025-08-05T08:04:00Z</dcterms:created>
  <dc:creator>甘肃金鸿</dc:creator>
  <cp:lastModifiedBy>甘肃金鸿</cp:lastModifiedBy>
  <dcterms:modified xsi:type="dcterms:W3CDTF">2025-08-05T08:35:55Z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DE92DFFCA9D3412F9F4B6158C0067018_13</vt:lpwstr>
  </property>
  <property fmtid="{D5CDD505-2E9C-101B-9397-08002B2CF9AE}" pid="4" name="KSOTemplateDocerSaveRecord">
    <vt:lpwstr>eyJoZGlkIjoiOGFhYTI1MzExZjViOTllNzBmNDE3YTczOWM1ZWE4ZmIiLCJ1c2VySWQiOiI5NjY4Njg3MTMifQ==</vt:lpwstr>
  </property>
</Properties>
</file>