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B981B">
      <w:pPr>
        <w:keepNext w:val="0"/>
        <w:keepLines w:val="0"/>
        <w:pageBreakBefore w:val="0"/>
        <w:kinsoku/>
        <w:wordWrap/>
        <w:overflowPunct/>
        <w:topLinePunct w:val="0"/>
        <w:autoSpaceDE/>
        <w:autoSpaceDN/>
        <w:bidi w:val="0"/>
        <w:adjustRightInd/>
        <w:snapToGrid/>
        <w:spacing w:after="156" w:afterLines="50" w:line="520" w:lineRule="exact"/>
        <w:jc w:val="center"/>
        <w:textAlignment w:val="auto"/>
        <w:rPr>
          <w:rFonts w:hint="eastAsia" w:ascii="宋体" w:hAnsi="宋体" w:eastAsia="宋体" w:cs="宋体"/>
          <w:b/>
          <w:bCs/>
          <w:sz w:val="44"/>
          <w:szCs w:val="44"/>
        </w:rPr>
      </w:pPr>
      <w:bookmarkStart w:id="0" w:name="_Toc28359022"/>
      <w:bookmarkStart w:id="1" w:name="_Toc35393809"/>
      <w:r>
        <w:rPr>
          <w:rFonts w:hint="eastAsia" w:ascii="宋体" w:hAnsi="宋体" w:eastAsia="宋体" w:cs="宋体"/>
          <w:b/>
          <w:bCs/>
          <w:sz w:val="44"/>
          <w:szCs w:val="44"/>
          <w:lang w:val="en-US" w:eastAsia="zh-CN"/>
        </w:rPr>
        <w:t>成交</w:t>
      </w:r>
      <w:r>
        <w:rPr>
          <w:rFonts w:hint="eastAsia" w:ascii="宋体" w:hAnsi="宋体" w:eastAsia="宋体" w:cs="宋体"/>
          <w:b/>
          <w:bCs/>
          <w:sz w:val="44"/>
          <w:szCs w:val="44"/>
        </w:rPr>
        <w:t>结果公告</w:t>
      </w:r>
      <w:bookmarkEnd w:id="0"/>
      <w:bookmarkEnd w:id="1"/>
    </w:p>
    <w:p w14:paraId="141D3557">
      <w:pPr>
        <w:keepNext w:val="0"/>
        <w:keepLines w:val="0"/>
        <w:pageBreakBefore w:val="0"/>
        <w:kinsoku/>
        <w:wordWrap/>
        <w:overflowPunct/>
        <w:topLinePunct w:val="0"/>
        <w:autoSpaceDE/>
        <w:autoSpaceDN/>
        <w:bidi w:val="0"/>
        <w:adjustRightInd/>
        <w:snapToGrid/>
        <w:spacing w:line="520" w:lineRule="exact"/>
        <w:textAlignment w:val="auto"/>
        <w:rPr>
          <w:rFonts w:hint="default" w:ascii="宋体" w:hAnsi="宋体" w:eastAsia="宋体" w:cs="宋体"/>
          <w:sz w:val="28"/>
          <w:szCs w:val="28"/>
          <w:lang w:val="en-US" w:eastAsia="zh-CN"/>
        </w:rPr>
      </w:pPr>
      <w:r>
        <w:rPr>
          <w:rFonts w:hint="eastAsia" w:ascii="宋体" w:hAnsi="宋体" w:eastAsia="宋体" w:cs="宋体"/>
          <w:b/>
          <w:bCs/>
          <w:sz w:val="28"/>
          <w:szCs w:val="28"/>
        </w:rPr>
        <w:t>一、项目编号</w:t>
      </w:r>
      <w:r>
        <w:rPr>
          <w:rFonts w:hint="eastAsia" w:ascii="宋体" w:hAnsi="宋体" w:eastAsia="宋体" w:cs="宋体"/>
          <w:sz w:val="28"/>
          <w:szCs w:val="28"/>
        </w:rPr>
        <w:t>：YJHZB2025-0</w:t>
      </w:r>
      <w:r>
        <w:rPr>
          <w:rFonts w:hint="eastAsia" w:ascii="宋体" w:hAnsi="宋体" w:eastAsia="宋体" w:cs="宋体"/>
          <w:sz w:val="28"/>
          <w:szCs w:val="28"/>
          <w:lang w:val="en-US" w:eastAsia="zh-CN"/>
        </w:rPr>
        <w:t>1</w:t>
      </w:r>
      <w:r>
        <w:rPr>
          <w:rFonts w:hint="eastAsia" w:ascii="宋体" w:hAnsi="宋体" w:cs="宋体"/>
          <w:sz w:val="28"/>
          <w:szCs w:val="28"/>
          <w:lang w:val="en-US" w:eastAsia="zh-CN"/>
        </w:rPr>
        <w:t>8</w:t>
      </w:r>
    </w:p>
    <w:p w14:paraId="78A0E09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二、项目名称</w:t>
      </w:r>
      <w:r>
        <w:rPr>
          <w:rFonts w:hint="eastAsia" w:ascii="宋体" w:hAnsi="宋体" w:eastAsia="宋体" w:cs="宋体"/>
          <w:sz w:val="28"/>
          <w:szCs w:val="28"/>
        </w:rPr>
        <w:t>：《2025年度白银高新技术产业开发区环保管家》第三方服务项目</w:t>
      </w:r>
    </w:p>
    <w:p w14:paraId="676E26C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三、中标信息</w:t>
      </w:r>
    </w:p>
    <w:p w14:paraId="253C6C0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供应商名称：甘肃天辰环境工程有限公司</w:t>
      </w:r>
    </w:p>
    <w:p w14:paraId="75BC69D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供应商地址：</w:t>
      </w:r>
      <w:r>
        <w:rPr>
          <w:rFonts w:hint="eastAsia" w:ascii="宋体" w:hAnsi="宋体" w:eastAsia="宋体" w:cs="宋体"/>
          <w:color w:val="auto"/>
          <w:sz w:val="28"/>
          <w:szCs w:val="28"/>
          <w:lang w:val="en-US" w:eastAsia="zh-CN"/>
        </w:rPr>
        <w:t>甘肃省兰州市城关区南滨河东路</w:t>
      </w:r>
      <w:r>
        <w:rPr>
          <w:rFonts w:hint="eastAsia" w:ascii="宋体" w:hAnsi="宋体" w:cs="宋体"/>
          <w:color w:val="auto"/>
          <w:sz w:val="28"/>
          <w:szCs w:val="28"/>
          <w:lang w:val="en-US" w:eastAsia="zh-CN"/>
        </w:rPr>
        <w:t>5222号</w:t>
      </w:r>
      <w:r>
        <w:rPr>
          <w:rFonts w:hint="eastAsia" w:ascii="宋体" w:hAnsi="宋体" w:eastAsia="宋体" w:cs="宋体"/>
          <w:color w:val="auto"/>
          <w:sz w:val="28"/>
          <w:szCs w:val="28"/>
          <w:lang w:val="en-US" w:eastAsia="zh-CN"/>
        </w:rPr>
        <w:t>名城广场</w:t>
      </w:r>
      <w:r>
        <w:rPr>
          <w:rFonts w:hint="eastAsia" w:ascii="宋体" w:hAnsi="宋体" w:cs="宋体"/>
          <w:color w:val="auto"/>
          <w:sz w:val="28"/>
          <w:szCs w:val="28"/>
          <w:lang w:val="en-US" w:eastAsia="zh-CN"/>
        </w:rPr>
        <w:t>1幢3单元38层029室</w:t>
      </w:r>
    </w:p>
    <w:p w14:paraId="204B8F0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中标金额：人民币</w:t>
      </w:r>
      <w:r>
        <w:rPr>
          <w:rFonts w:hint="eastAsia" w:ascii="宋体" w:hAnsi="宋体" w:cs="宋体"/>
          <w:color w:val="auto"/>
          <w:sz w:val="28"/>
          <w:szCs w:val="28"/>
          <w:lang w:val="en-US" w:eastAsia="zh-CN"/>
        </w:rPr>
        <w:t>59.3</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万元（大写:</w:t>
      </w:r>
      <w:r>
        <w:rPr>
          <w:rFonts w:hint="eastAsia" w:ascii="宋体" w:hAnsi="宋体" w:cs="宋体"/>
          <w:color w:val="auto"/>
          <w:sz w:val="28"/>
          <w:szCs w:val="28"/>
          <w:lang w:val="en-US" w:eastAsia="zh-CN"/>
        </w:rPr>
        <w:t>伍拾玖万叁仟</w:t>
      </w:r>
      <w:r>
        <w:rPr>
          <w:rFonts w:hint="eastAsia" w:ascii="宋体" w:hAnsi="宋体" w:eastAsia="宋体" w:cs="宋体"/>
          <w:color w:val="auto"/>
          <w:sz w:val="28"/>
          <w:szCs w:val="28"/>
          <w:lang w:val="en-US" w:eastAsia="zh-CN"/>
        </w:rPr>
        <w:t>元整</w:t>
      </w:r>
      <w:r>
        <w:rPr>
          <w:rFonts w:hint="eastAsia" w:ascii="宋体" w:hAnsi="宋体" w:eastAsia="宋体" w:cs="宋体"/>
          <w:color w:val="auto"/>
          <w:sz w:val="28"/>
          <w:szCs w:val="28"/>
        </w:rPr>
        <w:t>）</w:t>
      </w:r>
    </w:p>
    <w:p w14:paraId="3A3A1A6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四、主要标的信息</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8"/>
      </w:tblGrid>
      <w:tr w14:paraId="1E1C6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124D0F88">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服</w:t>
            </w:r>
            <w:r>
              <w:rPr>
                <w:rFonts w:hint="eastAsia" w:ascii="宋体" w:hAnsi="宋体" w:eastAsia="宋体" w:cs="宋体"/>
                <w:kern w:val="0"/>
                <w:sz w:val="28"/>
                <w:szCs w:val="28"/>
              </w:rPr>
              <w:t>务类</w:t>
            </w:r>
          </w:p>
        </w:tc>
      </w:tr>
      <w:tr w14:paraId="576F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34667D4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名称：《2025年度白银高新技术产业开发区环保管家》第三方服务项目</w:t>
            </w:r>
          </w:p>
          <w:p w14:paraId="4CB99DA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服务范围：详见</w:t>
            </w:r>
            <w:r>
              <w:rPr>
                <w:rFonts w:hint="eastAsia" w:ascii="宋体" w:hAnsi="宋体" w:eastAsia="宋体" w:cs="宋体"/>
                <w:kern w:val="0"/>
                <w:sz w:val="28"/>
                <w:szCs w:val="28"/>
                <w:lang w:val="en-US" w:eastAsia="zh-CN"/>
              </w:rPr>
              <w:t>招标公告</w:t>
            </w:r>
          </w:p>
          <w:p w14:paraId="362D678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服务要求：</w:t>
            </w:r>
            <w:r>
              <w:rPr>
                <w:rFonts w:hint="eastAsia" w:ascii="宋体" w:hAnsi="宋体" w:eastAsia="宋体" w:cs="宋体"/>
                <w:kern w:val="0"/>
                <w:sz w:val="28"/>
                <w:szCs w:val="28"/>
                <w:lang w:val="en-US" w:eastAsia="zh-CN"/>
              </w:rPr>
              <w:t>详见招标公告</w:t>
            </w:r>
          </w:p>
          <w:p w14:paraId="3AA0EC3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服务时间：</w:t>
            </w:r>
            <w:r>
              <w:rPr>
                <w:rFonts w:hint="eastAsia" w:ascii="宋体" w:hAnsi="宋体" w:eastAsia="宋体" w:cs="宋体"/>
                <w:kern w:val="0"/>
                <w:sz w:val="28"/>
                <w:szCs w:val="28"/>
                <w:lang w:val="en-US" w:eastAsia="zh-CN"/>
              </w:rPr>
              <w:t>详见招标公告</w:t>
            </w:r>
          </w:p>
          <w:p w14:paraId="2E139D3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服务标准：</w:t>
            </w:r>
            <w:r>
              <w:rPr>
                <w:rFonts w:hint="eastAsia" w:ascii="宋体" w:hAnsi="宋体" w:eastAsia="宋体" w:cs="宋体"/>
                <w:kern w:val="0"/>
                <w:sz w:val="28"/>
                <w:szCs w:val="28"/>
                <w:lang w:val="en-US" w:eastAsia="zh-CN"/>
              </w:rPr>
              <w:t>合格</w:t>
            </w:r>
          </w:p>
        </w:tc>
      </w:tr>
    </w:tbl>
    <w:p w14:paraId="59CBA844">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磋商专家名单</w:t>
      </w:r>
      <w:r>
        <w:rPr>
          <w:rFonts w:hint="eastAsia" w:ascii="宋体" w:hAnsi="宋体" w:eastAsia="宋体" w:cs="宋体"/>
          <w:sz w:val="28"/>
          <w:szCs w:val="28"/>
        </w:rPr>
        <w:t>：</w:t>
      </w:r>
      <w:r>
        <w:rPr>
          <w:rFonts w:hint="eastAsia" w:ascii="宋体" w:hAnsi="宋体" w:eastAsia="宋体" w:cs="宋体"/>
          <w:color w:val="auto"/>
          <w:sz w:val="28"/>
          <w:szCs w:val="28"/>
          <w:lang w:val="en-US" w:eastAsia="zh-CN"/>
        </w:rPr>
        <w:t xml:space="preserve">蒋志超 </w:t>
      </w:r>
      <w:r>
        <w:rPr>
          <w:rFonts w:hint="eastAsia" w:ascii="宋体" w:hAnsi="宋体" w:cs="宋体"/>
          <w:color w:val="auto"/>
          <w:sz w:val="28"/>
          <w:szCs w:val="28"/>
          <w:lang w:val="en-US" w:eastAsia="zh-CN"/>
        </w:rPr>
        <w:t>张燕</w:t>
      </w:r>
      <w:r>
        <w:rPr>
          <w:rFonts w:hint="eastAsia" w:ascii="宋体" w:hAnsi="宋体" w:eastAsia="宋体" w:cs="宋体"/>
          <w:color w:val="auto"/>
          <w:sz w:val="28"/>
          <w:szCs w:val="28"/>
          <w:lang w:val="en-US" w:eastAsia="zh-CN"/>
        </w:rPr>
        <w:t xml:space="preserve"> 罗梦洁 </w:t>
      </w:r>
    </w:p>
    <w:p w14:paraId="72E27C6E">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六、代理服务收费标准及金额</w:t>
      </w:r>
      <w:r>
        <w:rPr>
          <w:rFonts w:hint="eastAsia" w:ascii="宋体" w:hAnsi="宋体" w:eastAsia="宋体" w:cs="宋体"/>
          <w:sz w:val="28"/>
          <w:szCs w:val="28"/>
        </w:rPr>
        <w:t>：</w:t>
      </w:r>
      <w:r>
        <w:rPr>
          <w:rFonts w:hint="eastAsia" w:ascii="宋体" w:hAnsi="宋体" w:cs="宋体"/>
          <w:kern w:val="0"/>
          <w:sz w:val="28"/>
          <w:szCs w:val="28"/>
          <w:lang w:val="en-US" w:eastAsia="zh-CN"/>
        </w:rPr>
        <w:t>8700</w:t>
      </w:r>
      <w:r>
        <w:rPr>
          <w:rFonts w:hint="eastAsia" w:ascii="宋体" w:hAnsi="宋体" w:eastAsia="宋体" w:cs="宋体"/>
          <w:kern w:val="0"/>
          <w:sz w:val="28"/>
          <w:szCs w:val="28"/>
          <w:lang w:val="en-US" w:eastAsia="zh-CN"/>
        </w:rPr>
        <w:t>元</w:t>
      </w:r>
    </w:p>
    <w:p w14:paraId="49A158E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cs="宋体"/>
          <w:b/>
          <w:bCs/>
          <w:sz w:val="28"/>
          <w:szCs w:val="28"/>
          <w:lang w:eastAsia="zh-CN"/>
        </w:rPr>
      </w:pPr>
      <w:r>
        <w:rPr>
          <w:rFonts w:hint="eastAsia" w:ascii="宋体" w:hAnsi="宋体" w:eastAsia="宋体" w:cs="宋体"/>
          <w:b/>
          <w:bCs/>
          <w:sz w:val="28"/>
          <w:szCs w:val="28"/>
        </w:rPr>
        <w:t>七、公告期限</w:t>
      </w:r>
      <w:r>
        <w:rPr>
          <w:rFonts w:hint="eastAsia" w:ascii="宋体" w:hAnsi="宋体" w:cs="宋体"/>
          <w:b/>
          <w:bCs/>
          <w:sz w:val="28"/>
          <w:szCs w:val="28"/>
          <w:lang w:eastAsia="zh-CN"/>
        </w:rPr>
        <w:t>：</w:t>
      </w:r>
    </w:p>
    <w:p w14:paraId="0F5B1BA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自本公告发布之日起1个工作日。</w:t>
      </w:r>
      <w:bookmarkStart w:id="3" w:name="_GoBack"/>
      <w:bookmarkEnd w:id="3"/>
    </w:p>
    <w:p w14:paraId="484F37C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八、其他补充事宜</w:t>
      </w:r>
    </w:p>
    <w:p w14:paraId="24506BC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kern w:val="0"/>
          <w:sz w:val="28"/>
          <w:szCs w:val="28"/>
        </w:rPr>
        <w:t>1.项目预算：</w:t>
      </w:r>
      <w:r>
        <w:rPr>
          <w:rFonts w:hint="eastAsia" w:ascii="宋体" w:hAnsi="宋体" w:cs="宋体"/>
          <w:color w:val="auto"/>
          <w:sz w:val="28"/>
          <w:szCs w:val="28"/>
          <w:lang w:val="en-US" w:eastAsia="zh-CN"/>
        </w:rPr>
        <w:t>59.5</w:t>
      </w:r>
      <w:r>
        <w:rPr>
          <w:rFonts w:hint="eastAsia" w:ascii="宋体" w:hAnsi="宋体" w:eastAsia="宋体" w:cs="宋体"/>
          <w:sz w:val="28"/>
          <w:szCs w:val="28"/>
        </w:rPr>
        <w:t>万元(人民币）</w:t>
      </w:r>
    </w:p>
    <w:p w14:paraId="7ACD8D82">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2.采购方式：竞争性磋商</w:t>
      </w:r>
    </w:p>
    <w:p w14:paraId="3A8BACCF">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3.评标日期及地点：</w:t>
      </w:r>
      <w:r>
        <w:rPr>
          <w:rFonts w:hint="eastAsia" w:ascii="宋体" w:hAnsi="宋体" w:eastAsia="宋体" w:cs="宋体"/>
          <w:color w:val="auto"/>
          <w:sz w:val="28"/>
          <w:szCs w:val="28"/>
          <w:lang w:val="en-US" w:eastAsia="zh-CN"/>
        </w:rPr>
        <w:t>2025</w:t>
      </w:r>
      <w:r>
        <w:rPr>
          <w:rFonts w:hint="eastAsia" w:ascii="宋体" w:hAnsi="宋体" w:eastAsia="宋体" w:cs="宋体"/>
          <w:kern w:val="0"/>
          <w:sz w:val="28"/>
          <w:szCs w:val="28"/>
        </w:rPr>
        <w:t>年</w:t>
      </w:r>
      <w:r>
        <w:rPr>
          <w:rFonts w:hint="eastAsia" w:ascii="宋体" w:hAnsi="宋体" w:eastAsia="宋体" w:cs="宋体"/>
          <w:color w:val="auto"/>
          <w:sz w:val="28"/>
          <w:szCs w:val="28"/>
          <w:lang w:val="en-US" w:eastAsia="zh-CN"/>
        </w:rPr>
        <w:t>8</w:t>
      </w:r>
      <w:r>
        <w:rPr>
          <w:rFonts w:hint="eastAsia" w:ascii="宋体" w:hAnsi="宋体" w:eastAsia="宋体" w:cs="宋体"/>
          <w:kern w:val="0"/>
          <w:sz w:val="28"/>
          <w:szCs w:val="28"/>
        </w:rPr>
        <w:t>月</w:t>
      </w:r>
      <w:r>
        <w:rPr>
          <w:rFonts w:hint="eastAsia" w:ascii="宋体" w:hAnsi="宋体" w:cs="宋体"/>
          <w:color w:val="auto"/>
          <w:sz w:val="28"/>
          <w:szCs w:val="28"/>
          <w:lang w:val="en-US" w:eastAsia="zh-CN"/>
        </w:rPr>
        <w:t>19</w:t>
      </w:r>
      <w:r>
        <w:rPr>
          <w:rFonts w:hint="eastAsia" w:ascii="宋体" w:hAnsi="宋体" w:eastAsia="宋体" w:cs="宋体"/>
          <w:kern w:val="0"/>
          <w:sz w:val="28"/>
          <w:szCs w:val="28"/>
        </w:rPr>
        <w:t>日，</w:t>
      </w:r>
      <w:r>
        <w:rPr>
          <w:rFonts w:hint="eastAsia" w:ascii="宋体" w:hAnsi="宋体" w:eastAsia="宋体" w:cs="宋体"/>
          <w:sz w:val="28"/>
          <w:szCs w:val="28"/>
          <w:highlight w:val="none"/>
          <w:lang w:eastAsia="zh-CN"/>
        </w:rPr>
        <w:t>白银高新技术产业开发区管理委员会</w:t>
      </w:r>
      <w:r>
        <w:rPr>
          <w:rFonts w:hint="eastAsia" w:ascii="宋体" w:hAnsi="宋体" w:eastAsia="宋体" w:cs="宋体"/>
          <w:kern w:val="0"/>
          <w:sz w:val="28"/>
          <w:szCs w:val="28"/>
        </w:rPr>
        <w:t>会议室</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白银市白银区</w:t>
      </w:r>
      <w:r>
        <w:rPr>
          <w:rFonts w:hint="eastAsia" w:ascii="宋体" w:hAnsi="宋体" w:eastAsia="宋体" w:cs="宋体"/>
          <w:kern w:val="0"/>
          <w:sz w:val="28"/>
          <w:szCs w:val="28"/>
          <w:lang w:eastAsia="zh-CN"/>
        </w:rPr>
        <w:t>南环路</w:t>
      </w:r>
      <w:r>
        <w:rPr>
          <w:rFonts w:hint="eastAsia" w:ascii="宋体" w:hAnsi="宋体" w:eastAsia="宋体" w:cs="宋体"/>
          <w:kern w:val="0"/>
          <w:sz w:val="28"/>
          <w:szCs w:val="28"/>
        </w:rPr>
        <w:t>4号</w:t>
      </w:r>
      <w:r>
        <w:rPr>
          <w:rFonts w:hint="eastAsia" w:ascii="宋体" w:hAnsi="宋体" w:eastAsia="宋体" w:cs="宋体"/>
          <w:kern w:val="0"/>
          <w:sz w:val="28"/>
          <w:szCs w:val="28"/>
          <w:lang w:eastAsia="zh-CN"/>
        </w:rPr>
        <w:t>）。</w:t>
      </w:r>
    </w:p>
    <w:p w14:paraId="641C5DD1">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4.磋商意见</w:t>
      </w:r>
    </w:p>
    <w:p w14:paraId="24FEF32D">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评标委员会根据采购文件中的评标办法进行评审，结果如下：</w:t>
      </w:r>
    </w:p>
    <w:tbl>
      <w:tblPr>
        <w:tblStyle w:val="6"/>
        <w:tblW w:w="87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0" w:type="dxa"/>
          <w:left w:w="0" w:type="dxa"/>
          <w:bottom w:w="0" w:type="dxa"/>
          <w:right w:w="0" w:type="dxa"/>
        </w:tblCellMar>
      </w:tblPr>
      <w:tblGrid>
        <w:gridCol w:w="2583"/>
        <w:gridCol w:w="1890"/>
        <w:gridCol w:w="1260"/>
        <w:gridCol w:w="1035"/>
        <w:gridCol w:w="810"/>
        <w:gridCol w:w="1180"/>
      </w:tblGrid>
      <w:tr w14:paraId="48BBAD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839" w:hRule="atLeast"/>
          <w:jc w:val="center"/>
        </w:trPr>
        <w:tc>
          <w:tcPr>
            <w:tcW w:w="2583" w:type="dxa"/>
            <w:shd w:val="clear" w:color="auto" w:fill="auto"/>
            <w:tcMar>
              <w:top w:w="14" w:type="dxa"/>
              <w:left w:w="14" w:type="dxa"/>
              <w:bottom w:w="14" w:type="dxa"/>
              <w:right w:w="14" w:type="dxa"/>
            </w:tcMar>
            <w:vAlign w:val="center"/>
          </w:tcPr>
          <w:p w14:paraId="1ED5132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投标单位</w:t>
            </w:r>
          </w:p>
        </w:tc>
        <w:tc>
          <w:tcPr>
            <w:tcW w:w="1890" w:type="dxa"/>
            <w:shd w:val="clear" w:color="auto" w:fill="auto"/>
            <w:tcMar>
              <w:top w:w="14" w:type="dxa"/>
              <w:left w:w="14" w:type="dxa"/>
              <w:bottom w:w="14" w:type="dxa"/>
              <w:right w:w="14" w:type="dxa"/>
            </w:tcMar>
            <w:vAlign w:val="center"/>
          </w:tcPr>
          <w:p w14:paraId="348C0287">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商务</w:t>
            </w:r>
            <w:r>
              <w:rPr>
                <w:rFonts w:hint="eastAsia" w:ascii="宋体" w:hAnsi="宋体" w:eastAsia="宋体" w:cs="宋体"/>
                <w:kern w:val="0"/>
                <w:sz w:val="28"/>
                <w:szCs w:val="28"/>
                <w:lang w:val="en-US" w:eastAsia="zh-CN"/>
              </w:rPr>
              <w:t>及</w:t>
            </w:r>
            <w:r>
              <w:rPr>
                <w:rFonts w:hint="eastAsia" w:ascii="宋体" w:hAnsi="宋体" w:eastAsia="宋体" w:cs="宋体"/>
                <w:kern w:val="0"/>
                <w:sz w:val="28"/>
                <w:szCs w:val="28"/>
              </w:rPr>
              <w:t>技术分</w:t>
            </w:r>
          </w:p>
        </w:tc>
        <w:tc>
          <w:tcPr>
            <w:tcW w:w="1260" w:type="dxa"/>
            <w:shd w:val="clear" w:color="auto" w:fill="auto"/>
            <w:tcMar>
              <w:top w:w="14" w:type="dxa"/>
              <w:left w:w="14" w:type="dxa"/>
              <w:bottom w:w="14" w:type="dxa"/>
              <w:right w:w="14" w:type="dxa"/>
            </w:tcMar>
            <w:vAlign w:val="center"/>
          </w:tcPr>
          <w:p w14:paraId="0B985871">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价格分</w:t>
            </w:r>
          </w:p>
        </w:tc>
        <w:tc>
          <w:tcPr>
            <w:tcW w:w="1035" w:type="dxa"/>
            <w:shd w:val="clear" w:color="auto" w:fill="auto"/>
            <w:tcMar>
              <w:top w:w="14" w:type="dxa"/>
              <w:left w:w="14" w:type="dxa"/>
              <w:bottom w:w="14" w:type="dxa"/>
              <w:right w:w="14" w:type="dxa"/>
            </w:tcMar>
            <w:vAlign w:val="center"/>
          </w:tcPr>
          <w:p w14:paraId="73DF1C72">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总分</w:t>
            </w:r>
          </w:p>
        </w:tc>
        <w:tc>
          <w:tcPr>
            <w:tcW w:w="810" w:type="dxa"/>
            <w:shd w:val="clear" w:color="auto" w:fill="auto"/>
            <w:tcMar>
              <w:top w:w="14" w:type="dxa"/>
              <w:left w:w="14" w:type="dxa"/>
              <w:bottom w:w="14" w:type="dxa"/>
              <w:right w:w="14" w:type="dxa"/>
            </w:tcMar>
            <w:vAlign w:val="center"/>
          </w:tcPr>
          <w:p w14:paraId="2EC9FDD6">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名次</w:t>
            </w:r>
          </w:p>
        </w:tc>
        <w:tc>
          <w:tcPr>
            <w:tcW w:w="1180" w:type="dxa"/>
            <w:shd w:val="clear" w:color="auto" w:fill="auto"/>
            <w:tcMar>
              <w:top w:w="14" w:type="dxa"/>
              <w:left w:w="14" w:type="dxa"/>
              <w:bottom w:w="14" w:type="dxa"/>
              <w:right w:w="14" w:type="dxa"/>
            </w:tcMar>
            <w:vAlign w:val="center"/>
          </w:tcPr>
          <w:p w14:paraId="6FB49EE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中/小/微企业</w:t>
            </w:r>
          </w:p>
        </w:tc>
      </w:tr>
      <w:tr w14:paraId="043AF5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4C44005F">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甘肃天辰环境工程有限公司</w:t>
            </w:r>
          </w:p>
        </w:tc>
        <w:tc>
          <w:tcPr>
            <w:tcW w:w="1890" w:type="dxa"/>
            <w:shd w:val="clear" w:color="auto" w:fill="auto"/>
            <w:tcMar>
              <w:top w:w="14" w:type="dxa"/>
              <w:left w:w="14" w:type="dxa"/>
              <w:bottom w:w="14" w:type="dxa"/>
              <w:right w:w="14" w:type="dxa"/>
            </w:tcMar>
            <w:vAlign w:val="center"/>
          </w:tcPr>
          <w:p w14:paraId="78803C0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64.33</w:t>
            </w:r>
          </w:p>
        </w:tc>
        <w:tc>
          <w:tcPr>
            <w:tcW w:w="1260" w:type="dxa"/>
            <w:shd w:val="clear" w:color="auto" w:fill="auto"/>
            <w:tcMar>
              <w:top w:w="14" w:type="dxa"/>
              <w:left w:w="14" w:type="dxa"/>
              <w:bottom w:w="14" w:type="dxa"/>
              <w:right w:w="14" w:type="dxa"/>
            </w:tcMar>
            <w:vAlign w:val="center"/>
          </w:tcPr>
          <w:p w14:paraId="76E8708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20</w:t>
            </w:r>
          </w:p>
        </w:tc>
        <w:tc>
          <w:tcPr>
            <w:tcW w:w="1035" w:type="dxa"/>
            <w:shd w:val="clear" w:color="auto" w:fill="auto"/>
            <w:tcMar>
              <w:top w:w="14" w:type="dxa"/>
              <w:left w:w="14" w:type="dxa"/>
              <w:bottom w:w="14" w:type="dxa"/>
              <w:right w:w="14" w:type="dxa"/>
            </w:tcMar>
            <w:vAlign w:val="center"/>
          </w:tcPr>
          <w:p w14:paraId="06E59CC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84.33</w:t>
            </w:r>
          </w:p>
        </w:tc>
        <w:tc>
          <w:tcPr>
            <w:tcW w:w="810" w:type="dxa"/>
            <w:shd w:val="clear" w:color="auto" w:fill="auto"/>
            <w:tcMar>
              <w:top w:w="14" w:type="dxa"/>
              <w:left w:w="14" w:type="dxa"/>
              <w:bottom w:w="14" w:type="dxa"/>
              <w:right w:w="14" w:type="dxa"/>
            </w:tcMar>
            <w:vAlign w:val="center"/>
          </w:tcPr>
          <w:p w14:paraId="35B343F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w:t>
            </w:r>
          </w:p>
        </w:tc>
        <w:tc>
          <w:tcPr>
            <w:tcW w:w="1180" w:type="dxa"/>
            <w:shd w:val="clear" w:color="auto" w:fill="auto"/>
            <w:tcMar>
              <w:top w:w="14" w:type="dxa"/>
              <w:left w:w="14" w:type="dxa"/>
              <w:bottom w:w="14" w:type="dxa"/>
              <w:right w:w="14" w:type="dxa"/>
            </w:tcMar>
            <w:vAlign w:val="center"/>
          </w:tcPr>
          <w:p w14:paraId="640CD714">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r w14:paraId="3AC7CB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424B1D7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甘肃蓝曦环保科技有限公司</w:t>
            </w:r>
          </w:p>
        </w:tc>
        <w:tc>
          <w:tcPr>
            <w:tcW w:w="1890" w:type="dxa"/>
            <w:shd w:val="clear" w:color="auto" w:fill="auto"/>
            <w:tcMar>
              <w:top w:w="14" w:type="dxa"/>
              <w:left w:w="14" w:type="dxa"/>
              <w:bottom w:w="14" w:type="dxa"/>
              <w:right w:w="14" w:type="dxa"/>
            </w:tcMar>
            <w:vAlign w:val="center"/>
          </w:tcPr>
          <w:p w14:paraId="6842B86A">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54.67</w:t>
            </w:r>
          </w:p>
        </w:tc>
        <w:tc>
          <w:tcPr>
            <w:tcW w:w="1260" w:type="dxa"/>
            <w:shd w:val="clear" w:color="auto" w:fill="auto"/>
            <w:tcMar>
              <w:top w:w="14" w:type="dxa"/>
              <w:left w:w="14" w:type="dxa"/>
              <w:bottom w:w="14" w:type="dxa"/>
              <w:right w:w="14" w:type="dxa"/>
            </w:tcMar>
            <w:vAlign w:val="center"/>
          </w:tcPr>
          <w:p w14:paraId="5540BEA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19.97</w:t>
            </w:r>
          </w:p>
        </w:tc>
        <w:tc>
          <w:tcPr>
            <w:tcW w:w="1035" w:type="dxa"/>
            <w:shd w:val="clear" w:color="auto" w:fill="auto"/>
            <w:tcMar>
              <w:top w:w="14" w:type="dxa"/>
              <w:left w:w="14" w:type="dxa"/>
              <w:bottom w:w="14" w:type="dxa"/>
              <w:right w:w="14" w:type="dxa"/>
            </w:tcMar>
            <w:vAlign w:val="center"/>
          </w:tcPr>
          <w:p w14:paraId="43B30FB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74.64</w:t>
            </w:r>
          </w:p>
        </w:tc>
        <w:tc>
          <w:tcPr>
            <w:tcW w:w="810" w:type="dxa"/>
            <w:shd w:val="clear" w:color="auto" w:fill="auto"/>
            <w:tcMar>
              <w:top w:w="14" w:type="dxa"/>
              <w:left w:w="14" w:type="dxa"/>
              <w:bottom w:w="14" w:type="dxa"/>
              <w:right w:w="14" w:type="dxa"/>
            </w:tcMar>
            <w:vAlign w:val="center"/>
          </w:tcPr>
          <w:p w14:paraId="567749B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2</w:t>
            </w:r>
          </w:p>
        </w:tc>
        <w:tc>
          <w:tcPr>
            <w:tcW w:w="1180" w:type="dxa"/>
            <w:shd w:val="clear" w:color="auto" w:fill="auto"/>
            <w:tcMar>
              <w:top w:w="14" w:type="dxa"/>
              <w:left w:w="14" w:type="dxa"/>
              <w:bottom w:w="14" w:type="dxa"/>
              <w:right w:w="14" w:type="dxa"/>
            </w:tcMar>
            <w:vAlign w:val="center"/>
          </w:tcPr>
          <w:p w14:paraId="657F3B3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r w14:paraId="342E6E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675" w:hRule="atLeast"/>
          <w:jc w:val="center"/>
        </w:trPr>
        <w:tc>
          <w:tcPr>
            <w:tcW w:w="2583" w:type="dxa"/>
            <w:shd w:val="clear" w:color="auto" w:fill="auto"/>
            <w:tcMar>
              <w:top w:w="14" w:type="dxa"/>
              <w:left w:w="14" w:type="dxa"/>
              <w:bottom w:w="14" w:type="dxa"/>
              <w:right w:w="14" w:type="dxa"/>
            </w:tcMar>
            <w:vAlign w:val="center"/>
          </w:tcPr>
          <w:p w14:paraId="5C6087A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兰州洁华环境评价咨询有限公司</w:t>
            </w:r>
          </w:p>
        </w:tc>
        <w:tc>
          <w:tcPr>
            <w:tcW w:w="1890" w:type="dxa"/>
            <w:shd w:val="clear" w:color="auto" w:fill="auto"/>
            <w:tcMar>
              <w:top w:w="14" w:type="dxa"/>
              <w:left w:w="14" w:type="dxa"/>
              <w:bottom w:w="14" w:type="dxa"/>
              <w:right w:w="14" w:type="dxa"/>
            </w:tcMar>
            <w:vAlign w:val="center"/>
          </w:tcPr>
          <w:p w14:paraId="482C2999">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53</w:t>
            </w:r>
          </w:p>
        </w:tc>
        <w:tc>
          <w:tcPr>
            <w:tcW w:w="1260" w:type="dxa"/>
            <w:shd w:val="clear" w:color="auto" w:fill="auto"/>
            <w:tcMar>
              <w:top w:w="14" w:type="dxa"/>
              <w:left w:w="14" w:type="dxa"/>
              <w:bottom w:w="14" w:type="dxa"/>
              <w:right w:w="14" w:type="dxa"/>
            </w:tcMar>
            <w:vAlign w:val="center"/>
          </w:tcPr>
          <w:p w14:paraId="0C3B3F4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19.94</w:t>
            </w:r>
          </w:p>
        </w:tc>
        <w:tc>
          <w:tcPr>
            <w:tcW w:w="1035" w:type="dxa"/>
            <w:shd w:val="clear" w:color="auto" w:fill="auto"/>
            <w:tcMar>
              <w:top w:w="14" w:type="dxa"/>
              <w:left w:w="14" w:type="dxa"/>
              <w:bottom w:w="14" w:type="dxa"/>
              <w:right w:w="14" w:type="dxa"/>
            </w:tcMar>
            <w:vAlign w:val="center"/>
          </w:tcPr>
          <w:p w14:paraId="4737EA9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7</w:t>
            </w:r>
            <w:r>
              <w:rPr>
                <w:rFonts w:hint="eastAsia" w:ascii="宋体" w:hAnsi="宋体" w:cs="宋体"/>
                <w:color w:val="auto"/>
                <w:kern w:val="0"/>
                <w:sz w:val="28"/>
                <w:szCs w:val="28"/>
                <w:lang w:val="en-US" w:eastAsia="zh-CN"/>
              </w:rPr>
              <w:t>2.94</w:t>
            </w:r>
          </w:p>
        </w:tc>
        <w:tc>
          <w:tcPr>
            <w:tcW w:w="810" w:type="dxa"/>
            <w:shd w:val="clear" w:color="auto" w:fill="auto"/>
            <w:tcMar>
              <w:top w:w="14" w:type="dxa"/>
              <w:left w:w="14" w:type="dxa"/>
              <w:bottom w:w="14" w:type="dxa"/>
              <w:right w:w="14" w:type="dxa"/>
            </w:tcMar>
            <w:vAlign w:val="center"/>
          </w:tcPr>
          <w:p w14:paraId="6E8EC9E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3</w:t>
            </w:r>
          </w:p>
        </w:tc>
        <w:tc>
          <w:tcPr>
            <w:tcW w:w="1180" w:type="dxa"/>
            <w:shd w:val="clear" w:color="auto" w:fill="auto"/>
            <w:tcMar>
              <w:top w:w="14" w:type="dxa"/>
              <w:left w:w="14" w:type="dxa"/>
              <w:bottom w:w="14" w:type="dxa"/>
              <w:right w:w="14" w:type="dxa"/>
            </w:tcMar>
            <w:vAlign w:val="center"/>
          </w:tcPr>
          <w:p w14:paraId="23604BE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bl>
    <w:p w14:paraId="0C25447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未通过资格审查或符合性审查的</w:t>
      </w:r>
      <w:r>
        <w:rPr>
          <w:rFonts w:hint="eastAsia" w:ascii="宋体" w:hAnsi="宋体" w:eastAsia="宋体" w:cs="宋体"/>
          <w:kern w:val="0"/>
          <w:sz w:val="28"/>
          <w:szCs w:val="28"/>
          <w:lang w:val="en-US" w:eastAsia="zh-CN"/>
        </w:rPr>
        <w:t>供应商</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无</w:t>
      </w:r>
    </w:p>
    <w:p w14:paraId="5243058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5.如对采购结果有异议，可在本公告期限届满之日起七个工作日内向采购人或采购代理机构提出质疑，逾期将依法不予受理。</w:t>
      </w:r>
    </w:p>
    <w:p w14:paraId="21F4951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九、凡对本次公告内容提出询问、质疑、投诉，请按以下方式联系。</w:t>
      </w:r>
    </w:p>
    <w:p w14:paraId="2BEDB7F9">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1.采购人信息</w:t>
      </w:r>
    </w:p>
    <w:p w14:paraId="38F04913">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名    称：</w:t>
      </w:r>
      <w:r>
        <w:rPr>
          <w:rFonts w:hint="eastAsia" w:ascii="宋体" w:hAnsi="宋体" w:eastAsia="宋体" w:cs="宋体"/>
          <w:sz w:val="28"/>
          <w:szCs w:val="28"/>
          <w:highlight w:val="none"/>
          <w:lang w:eastAsia="zh-CN"/>
        </w:rPr>
        <w:t>白银高新技术产业开发区管理委员会</w:t>
      </w:r>
    </w:p>
    <w:p w14:paraId="4445C4EE">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址：白银市白银区</w:t>
      </w:r>
      <w:r>
        <w:rPr>
          <w:rFonts w:hint="eastAsia" w:ascii="宋体" w:hAnsi="宋体" w:eastAsia="宋体" w:cs="宋体"/>
          <w:kern w:val="0"/>
          <w:sz w:val="28"/>
          <w:szCs w:val="28"/>
          <w:lang w:eastAsia="zh-CN"/>
        </w:rPr>
        <w:t>南环路</w:t>
      </w:r>
      <w:r>
        <w:rPr>
          <w:rFonts w:hint="eastAsia" w:ascii="宋体" w:hAnsi="宋体" w:eastAsia="宋体" w:cs="宋体"/>
          <w:kern w:val="0"/>
          <w:sz w:val="28"/>
          <w:szCs w:val="28"/>
        </w:rPr>
        <w:t>4号 　　</w:t>
      </w:r>
    </w:p>
    <w:p w14:paraId="571B65BB">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联 系 人：</w:t>
      </w:r>
      <w:r>
        <w:rPr>
          <w:rFonts w:hint="eastAsia" w:ascii="宋体" w:hAnsi="宋体" w:eastAsia="宋体" w:cs="宋体"/>
          <w:kern w:val="0"/>
          <w:sz w:val="28"/>
          <w:szCs w:val="28"/>
          <w:lang w:val="en-US" w:eastAsia="zh-CN"/>
        </w:rPr>
        <w:t>刘于靖</w:t>
      </w:r>
    </w:p>
    <w:p w14:paraId="44B7652B">
      <w:pPr>
        <w:pStyle w:val="2"/>
        <w:keepNext w:val="0"/>
        <w:keepLines w:val="0"/>
        <w:pageBreakBefore w:val="0"/>
        <w:widowControl w:val="0"/>
        <w:kinsoku/>
        <w:wordWrap/>
        <w:overflowPunct/>
        <w:topLinePunct w:val="0"/>
        <w:autoSpaceDE/>
        <w:autoSpaceDN/>
        <w:bidi w:val="0"/>
        <w:adjustRightInd/>
        <w:snapToGrid/>
        <w:spacing w:after="0" w:line="520" w:lineRule="exact"/>
        <w:ind w:right="0"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kern w:val="0"/>
          <w:sz w:val="28"/>
          <w:szCs w:val="28"/>
        </w:rPr>
        <w:t>联系方式：</w:t>
      </w:r>
      <w:bookmarkStart w:id="2" w:name="OLE_LINK20"/>
      <w:r>
        <w:rPr>
          <w:rFonts w:hint="eastAsia" w:ascii="宋体" w:hAnsi="宋体" w:eastAsia="宋体" w:cs="宋体"/>
          <w:sz w:val="28"/>
          <w:szCs w:val="28"/>
          <w:highlight w:val="none"/>
        </w:rPr>
        <w:t>18893080292</w:t>
      </w:r>
    </w:p>
    <w:bookmarkEnd w:id="2"/>
    <w:p w14:paraId="3AFCC4C1">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2.采购代理机构信息</w:t>
      </w:r>
    </w:p>
    <w:p w14:paraId="7B69578D">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名    称：甘肃裕锦航建设项目管理有限公司 </w:t>
      </w:r>
    </w:p>
    <w:p w14:paraId="06652738">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址：甘肃省白银市白银区滨河西路120号　　　</w:t>
      </w:r>
    </w:p>
    <w:p w14:paraId="58FB30DE">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联 系 人：</w:t>
      </w:r>
      <w:r>
        <w:rPr>
          <w:rFonts w:hint="eastAsia" w:ascii="宋体" w:hAnsi="宋体" w:eastAsia="宋体" w:cs="宋体"/>
          <w:kern w:val="0"/>
          <w:sz w:val="28"/>
          <w:szCs w:val="28"/>
          <w:lang w:val="en-US" w:eastAsia="zh-CN"/>
        </w:rPr>
        <w:t>何晓莲</w:t>
      </w:r>
      <w:r>
        <w:rPr>
          <w:rFonts w:hint="eastAsia" w:ascii="宋体" w:hAnsi="宋体" w:eastAsia="宋体" w:cs="宋体"/>
          <w:kern w:val="0"/>
          <w:sz w:val="28"/>
          <w:szCs w:val="28"/>
        </w:rPr>
        <w:t xml:space="preserve">          </w:t>
      </w:r>
    </w:p>
    <w:p w14:paraId="062C902A">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kern w:val="0"/>
          <w:sz w:val="28"/>
          <w:szCs w:val="28"/>
        </w:rPr>
        <w:t>联系方式：189</w:t>
      </w:r>
      <w:r>
        <w:rPr>
          <w:rFonts w:hint="eastAsia" w:ascii="宋体" w:hAnsi="宋体" w:eastAsia="宋体" w:cs="宋体"/>
          <w:kern w:val="0"/>
          <w:sz w:val="28"/>
          <w:szCs w:val="28"/>
          <w:lang w:val="en-US" w:eastAsia="zh-CN"/>
        </w:rPr>
        <w:t>19436600</w:t>
      </w:r>
    </w:p>
    <w:p w14:paraId="67B2A210">
      <w:pPr>
        <w:pStyle w:val="4"/>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1C6C410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p>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74FB9"/>
    <w:rsid w:val="00013654"/>
    <w:rsid w:val="0100390C"/>
    <w:rsid w:val="01572F0D"/>
    <w:rsid w:val="02BA21E0"/>
    <w:rsid w:val="047B14FB"/>
    <w:rsid w:val="04FD0162"/>
    <w:rsid w:val="057B5C57"/>
    <w:rsid w:val="05CD222A"/>
    <w:rsid w:val="072D508B"/>
    <w:rsid w:val="07DD49A7"/>
    <w:rsid w:val="0842480A"/>
    <w:rsid w:val="08BF5E5A"/>
    <w:rsid w:val="09A11A04"/>
    <w:rsid w:val="09C15C02"/>
    <w:rsid w:val="09D21BBD"/>
    <w:rsid w:val="0B786794"/>
    <w:rsid w:val="0CAC5995"/>
    <w:rsid w:val="0CBB102F"/>
    <w:rsid w:val="0D751A39"/>
    <w:rsid w:val="0DC21F49"/>
    <w:rsid w:val="0DF02010"/>
    <w:rsid w:val="0E1C78AB"/>
    <w:rsid w:val="0EAF24CD"/>
    <w:rsid w:val="0EDE2DB2"/>
    <w:rsid w:val="0F8C280E"/>
    <w:rsid w:val="0FC93A62"/>
    <w:rsid w:val="107C2883"/>
    <w:rsid w:val="1102547E"/>
    <w:rsid w:val="11380EA0"/>
    <w:rsid w:val="126006FF"/>
    <w:rsid w:val="1303728B"/>
    <w:rsid w:val="13877EBC"/>
    <w:rsid w:val="13D12EE6"/>
    <w:rsid w:val="13E41A12"/>
    <w:rsid w:val="13F866C4"/>
    <w:rsid w:val="14164D9C"/>
    <w:rsid w:val="148231CE"/>
    <w:rsid w:val="15A9411A"/>
    <w:rsid w:val="15E05662"/>
    <w:rsid w:val="16287735"/>
    <w:rsid w:val="16924BAE"/>
    <w:rsid w:val="18934C0E"/>
    <w:rsid w:val="18972950"/>
    <w:rsid w:val="18F27B86"/>
    <w:rsid w:val="19185113"/>
    <w:rsid w:val="19836A30"/>
    <w:rsid w:val="19F65454"/>
    <w:rsid w:val="1A3D0DF0"/>
    <w:rsid w:val="1A75281D"/>
    <w:rsid w:val="1B3C333B"/>
    <w:rsid w:val="1C67088B"/>
    <w:rsid w:val="1D2624F4"/>
    <w:rsid w:val="1E164317"/>
    <w:rsid w:val="1E7B23CC"/>
    <w:rsid w:val="1E7F010E"/>
    <w:rsid w:val="1F2436EE"/>
    <w:rsid w:val="212D20A3"/>
    <w:rsid w:val="21A97250"/>
    <w:rsid w:val="21E169EA"/>
    <w:rsid w:val="22244B28"/>
    <w:rsid w:val="22E26EBD"/>
    <w:rsid w:val="22EF3388"/>
    <w:rsid w:val="23435539"/>
    <w:rsid w:val="23865A9B"/>
    <w:rsid w:val="241035B6"/>
    <w:rsid w:val="24AA38A8"/>
    <w:rsid w:val="25EE7927"/>
    <w:rsid w:val="2604714B"/>
    <w:rsid w:val="26153106"/>
    <w:rsid w:val="266879AE"/>
    <w:rsid w:val="272E7452"/>
    <w:rsid w:val="27D52B4D"/>
    <w:rsid w:val="27FD1D81"/>
    <w:rsid w:val="28F2772E"/>
    <w:rsid w:val="29AF73CD"/>
    <w:rsid w:val="2B626DED"/>
    <w:rsid w:val="2B920D55"/>
    <w:rsid w:val="2BD96984"/>
    <w:rsid w:val="2CAD5E46"/>
    <w:rsid w:val="2CBA67B5"/>
    <w:rsid w:val="2D404F0C"/>
    <w:rsid w:val="2E151FA8"/>
    <w:rsid w:val="2EDC05D9"/>
    <w:rsid w:val="2F0361F1"/>
    <w:rsid w:val="2F285C58"/>
    <w:rsid w:val="3045283A"/>
    <w:rsid w:val="312A215B"/>
    <w:rsid w:val="31E63BA8"/>
    <w:rsid w:val="33182487"/>
    <w:rsid w:val="33D903B5"/>
    <w:rsid w:val="33FD3B57"/>
    <w:rsid w:val="344277BC"/>
    <w:rsid w:val="34545741"/>
    <w:rsid w:val="34BF7658"/>
    <w:rsid w:val="34F01269"/>
    <w:rsid w:val="3537680C"/>
    <w:rsid w:val="36363350"/>
    <w:rsid w:val="368F0CB2"/>
    <w:rsid w:val="36A71B58"/>
    <w:rsid w:val="37BA1D5F"/>
    <w:rsid w:val="3C1C4D96"/>
    <w:rsid w:val="3E1F291C"/>
    <w:rsid w:val="3E2D328B"/>
    <w:rsid w:val="3FC65745"/>
    <w:rsid w:val="42D40179"/>
    <w:rsid w:val="43432C09"/>
    <w:rsid w:val="43A318F9"/>
    <w:rsid w:val="44071E88"/>
    <w:rsid w:val="44466E54"/>
    <w:rsid w:val="445F7F16"/>
    <w:rsid w:val="44AD6ED3"/>
    <w:rsid w:val="44B02520"/>
    <w:rsid w:val="44BC2C73"/>
    <w:rsid w:val="44F00B6E"/>
    <w:rsid w:val="45097E82"/>
    <w:rsid w:val="451505D5"/>
    <w:rsid w:val="455C26A8"/>
    <w:rsid w:val="45BE6EBE"/>
    <w:rsid w:val="467F03FC"/>
    <w:rsid w:val="46C87FF5"/>
    <w:rsid w:val="47372A84"/>
    <w:rsid w:val="47694C08"/>
    <w:rsid w:val="48DD58AD"/>
    <w:rsid w:val="4934660C"/>
    <w:rsid w:val="49F70BF1"/>
    <w:rsid w:val="4A123335"/>
    <w:rsid w:val="4A713688"/>
    <w:rsid w:val="4D3D691B"/>
    <w:rsid w:val="4D502AF2"/>
    <w:rsid w:val="4DCD4142"/>
    <w:rsid w:val="4E30022D"/>
    <w:rsid w:val="4ED432AF"/>
    <w:rsid w:val="4F2F6737"/>
    <w:rsid w:val="4F6F02C0"/>
    <w:rsid w:val="4F766114"/>
    <w:rsid w:val="50A0169A"/>
    <w:rsid w:val="50A15412"/>
    <w:rsid w:val="51B353FD"/>
    <w:rsid w:val="52DC6BD6"/>
    <w:rsid w:val="532820A9"/>
    <w:rsid w:val="532D11DF"/>
    <w:rsid w:val="53C90F08"/>
    <w:rsid w:val="541128AF"/>
    <w:rsid w:val="547370C6"/>
    <w:rsid w:val="555869E7"/>
    <w:rsid w:val="55D81C32"/>
    <w:rsid w:val="562C1C22"/>
    <w:rsid w:val="563C1E65"/>
    <w:rsid w:val="56705FB3"/>
    <w:rsid w:val="568B06F7"/>
    <w:rsid w:val="568D446F"/>
    <w:rsid w:val="57362D58"/>
    <w:rsid w:val="575D6537"/>
    <w:rsid w:val="57620B9D"/>
    <w:rsid w:val="578F06BB"/>
    <w:rsid w:val="57D460CD"/>
    <w:rsid w:val="581873EC"/>
    <w:rsid w:val="58FD3402"/>
    <w:rsid w:val="59305585"/>
    <w:rsid w:val="596D4A2C"/>
    <w:rsid w:val="5AA24261"/>
    <w:rsid w:val="5BD14DFE"/>
    <w:rsid w:val="5D027239"/>
    <w:rsid w:val="5DA31058"/>
    <w:rsid w:val="5FF217E7"/>
    <w:rsid w:val="607E307A"/>
    <w:rsid w:val="624B51DE"/>
    <w:rsid w:val="628F156F"/>
    <w:rsid w:val="62BB487B"/>
    <w:rsid w:val="63B53257"/>
    <w:rsid w:val="64927B46"/>
    <w:rsid w:val="64B21544"/>
    <w:rsid w:val="64FE0607"/>
    <w:rsid w:val="650B13F3"/>
    <w:rsid w:val="660E6C4E"/>
    <w:rsid w:val="66A7157D"/>
    <w:rsid w:val="66CA0DC7"/>
    <w:rsid w:val="67283D40"/>
    <w:rsid w:val="677551D7"/>
    <w:rsid w:val="67EE0AE5"/>
    <w:rsid w:val="69470DF5"/>
    <w:rsid w:val="699C7A24"/>
    <w:rsid w:val="6B5C045C"/>
    <w:rsid w:val="6B5E41D4"/>
    <w:rsid w:val="6B657311"/>
    <w:rsid w:val="6D4F2026"/>
    <w:rsid w:val="6D997745"/>
    <w:rsid w:val="6E474FB9"/>
    <w:rsid w:val="6EFC7910"/>
    <w:rsid w:val="6F394D3C"/>
    <w:rsid w:val="6FAC3760"/>
    <w:rsid w:val="706C1141"/>
    <w:rsid w:val="70D016D0"/>
    <w:rsid w:val="70E94540"/>
    <w:rsid w:val="717958C4"/>
    <w:rsid w:val="71DF714A"/>
    <w:rsid w:val="72021D5D"/>
    <w:rsid w:val="729E292F"/>
    <w:rsid w:val="732D4BB8"/>
    <w:rsid w:val="7386076C"/>
    <w:rsid w:val="73B40E35"/>
    <w:rsid w:val="73F61362"/>
    <w:rsid w:val="74235FBB"/>
    <w:rsid w:val="743E4BA3"/>
    <w:rsid w:val="74626AE3"/>
    <w:rsid w:val="748F53FE"/>
    <w:rsid w:val="76D9077B"/>
    <w:rsid w:val="7717036B"/>
    <w:rsid w:val="7808174F"/>
    <w:rsid w:val="78462278"/>
    <w:rsid w:val="78C86E1F"/>
    <w:rsid w:val="79256331"/>
    <w:rsid w:val="7A6B19DE"/>
    <w:rsid w:val="7B454A69"/>
    <w:rsid w:val="7BF30969"/>
    <w:rsid w:val="7C9B5288"/>
    <w:rsid w:val="7CC540B3"/>
    <w:rsid w:val="7D230DDA"/>
    <w:rsid w:val="7E0B3D48"/>
    <w:rsid w:val="7E576F8D"/>
    <w:rsid w:val="7F8E4C30"/>
    <w:rsid w:val="7F9542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pacing w:after="120" w:line="360" w:lineRule="auto"/>
      <w:ind w:firstLine="420"/>
    </w:pPr>
    <w:rPr>
      <w:sz w:val="24"/>
    </w:rPr>
  </w:style>
  <w:style w:type="paragraph" w:styleId="3">
    <w:name w:val="Body Text"/>
    <w:basedOn w:val="1"/>
    <w:qFormat/>
    <w:uiPriority w:val="1"/>
    <w:rPr>
      <w:sz w:val="32"/>
      <w:szCs w:val="32"/>
    </w:rPr>
  </w:style>
  <w:style w:type="paragraph" w:styleId="4">
    <w:name w:val="toc 3"/>
    <w:basedOn w:val="1"/>
    <w:next w:val="1"/>
    <w:qFormat/>
    <w:uiPriority w:val="0"/>
    <w:pPr>
      <w:ind w:left="840" w:leftChars="400"/>
    </w:p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ascii="华文仿宋" w:hAnsi="华文仿宋" w:eastAsia="华文仿宋" w:cs="华文仿宋"/>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690</Words>
  <Characters>768</Characters>
  <TotalTime>4</TotalTime>
  <ScaleCrop>false</ScaleCrop>
  <LinksUpToDate>false</LinksUpToDate>
  <CharactersWithSpaces>807</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2025-05-20T16:41:00Z</dcterms:created>
  <dc:creator>Administrator</dc:creator>
  <cp:lastModifiedBy>皓轩@娘亲</cp:lastModifiedBy>
  <dcterms:modified xsi:type="dcterms:W3CDTF">2025-08-19T06:57:04Z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eyJoZGlkIjoiNTdjMWU3M2Y2ZThlZWJmN2M5NTAyNjI0NjA5MTliMDgiLCJ1c2VySWQiOiIxMTM0MzMzNzE0In0=</vt:lpwstr>
  </property>
  <property fmtid="{D5CDD505-2E9C-101B-9397-08002B2CF9AE}" pid="3" name="KSOProductBuildVer">
    <vt:lpwstr>2052-12.1.0.21915</vt:lpwstr>
  </property>
  <property fmtid="{D5CDD505-2E9C-101B-9397-08002B2CF9AE}" pid="4" name="ICV">
    <vt:lpwstr>4F511179F8E34184B50CC13FB702D795_12</vt:lpwstr>
  </property>
</Properties>
</file>